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7" w:rsidRPr="0045786B" w:rsidRDefault="00BE07D7" w:rsidP="00822A83">
      <w:pPr>
        <w:jc w:val="center"/>
        <w:rPr>
          <w:sz w:val="32"/>
          <w:szCs w:val="32"/>
        </w:rPr>
      </w:pPr>
      <w:r w:rsidRPr="0045786B">
        <w:rPr>
          <w:b/>
          <w:bCs/>
          <w:sz w:val="32"/>
          <w:szCs w:val="32"/>
          <w:u w:val="single"/>
        </w:rPr>
        <w:t>Кам’янка-Бузька районна державна адміністрація</w:t>
      </w:r>
    </w:p>
    <w:p w:rsidR="00BE07D7" w:rsidRPr="0045786B" w:rsidRDefault="00BE07D7" w:rsidP="00822A83">
      <w:pPr>
        <w:jc w:val="center"/>
        <w:rPr>
          <w:sz w:val="32"/>
          <w:szCs w:val="32"/>
        </w:rPr>
      </w:pPr>
      <w:r w:rsidRPr="0045786B">
        <w:rPr>
          <w:b/>
          <w:bCs/>
          <w:sz w:val="32"/>
          <w:szCs w:val="32"/>
          <w:u w:val="single"/>
        </w:rPr>
        <w:t>Кам’янка-Бузька районна рада</w:t>
      </w:r>
    </w:p>
    <w:p w:rsidR="00BE07D7" w:rsidRPr="0045786B" w:rsidRDefault="00BE07D7" w:rsidP="00822A83">
      <w:pPr>
        <w:jc w:val="center"/>
        <w:rPr>
          <w:b/>
          <w:bCs/>
          <w:sz w:val="32"/>
          <w:szCs w:val="32"/>
          <w:u w:val="single"/>
        </w:rPr>
      </w:pPr>
    </w:p>
    <w:p w:rsidR="00BE07D7" w:rsidRPr="0045786B" w:rsidRDefault="00BE07D7" w:rsidP="00822A83">
      <w:pPr>
        <w:jc w:val="right"/>
        <w:rPr>
          <w:b/>
          <w:bCs/>
          <w:sz w:val="32"/>
          <w:szCs w:val="32"/>
          <w:u w:val="single"/>
        </w:rPr>
      </w:pPr>
    </w:p>
    <w:p w:rsidR="00BE07D7" w:rsidRPr="0045786B" w:rsidRDefault="00BE07D7" w:rsidP="00822A83">
      <w:pPr>
        <w:jc w:val="center"/>
        <w:rPr>
          <w:b/>
          <w:bCs/>
          <w:sz w:val="32"/>
          <w:szCs w:val="32"/>
          <w:u w:val="single"/>
        </w:rPr>
      </w:pPr>
    </w:p>
    <w:p w:rsidR="00BE07D7" w:rsidRPr="0045786B" w:rsidRDefault="00BE07D7" w:rsidP="00822A83">
      <w:pPr>
        <w:jc w:val="center"/>
        <w:rPr>
          <w:b/>
          <w:bCs/>
          <w:sz w:val="32"/>
          <w:szCs w:val="32"/>
          <w:u w:val="single"/>
        </w:rPr>
      </w:pPr>
      <w:r w:rsidRPr="00D41CE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5" type="#_x0000_t75" style="width:461.25pt;height:315pt;visibility:visible">
            <v:imagedata r:id="rId7" o:title=""/>
          </v:shape>
        </w:pict>
      </w:r>
    </w:p>
    <w:p w:rsidR="00BE07D7" w:rsidRPr="0045786B" w:rsidRDefault="00BE07D7" w:rsidP="00822A83">
      <w:pPr>
        <w:jc w:val="center"/>
        <w:rPr>
          <w:b/>
          <w:bCs/>
          <w:sz w:val="32"/>
          <w:szCs w:val="32"/>
          <w:u w:val="single"/>
        </w:rPr>
      </w:pPr>
    </w:p>
    <w:p w:rsidR="00BE07D7" w:rsidRPr="0045786B" w:rsidRDefault="00BE07D7" w:rsidP="00822A83">
      <w:pPr>
        <w:jc w:val="center"/>
        <w:rPr>
          <w:b/>
          <w:bCs/>
          <w:sz w:val="44"/>
          <w:szCs w:val="44"/>
        </w:rPr>
      </w:pPr>
      <w:r w:rsidRPr="0045786B">
        <w:rPr>
          <w:b/>
          <w:bCs/>
          <w:sz w:val="44"/>
          <w:szCs w:val="44"/>
        </w:rPr>
        <w:t>П Р О Г Р А М А</w:t>
      </w:r>
    </w:p>
    <w:p w:rsidR="00BE07D7" w:rsidRPr="0045786B" w:rsidRDefault="00BE07D7" w:rsidP="00822A83">
      <w:pPr>
        <w:jc w:val="center"/>
        <w:rPr>
          <w:b/>
          <w:bCs/>
          <w:sz w:val="44"/>
          <w:szCs w:val="44"/>
        </w:rPr>
      </w:pPr>
    </w:p>
    <w:p w:rsidR="00BE07D7" w:rsidRPr="00F00323" w:rsidRDefault="00BE07D7" w:rsidP="005B3529">
      <w:pPr>
        <w:jc w:val="center"/>
        <w:rPr>
          <w:b/>
          <w:bCs/>
          <w:sz w:val="40"/>
          <w:szCs w:val="40"/>
        </w:rPr>
      </w:pPr>
      <w:r w:rsidRPr="00F00323">
        <w:rPr>
          <w:b/>
          <w:bCs/>
          <w:sz w:val="40"/>
          <w:szCs w:val="40"/>
        </w:rPr>
        <w:t>соціально-економічного та культурного</w:t>
      </w:r>
    </w:p>
    <w:p w:rsidR="00BE07D7" w:rsidRPr="00F00323" w:rsidRDefault="00BE07D7" w:rsidP="005B3529">
      <w:pPr>
        <w:jc w:val="center"/>
        <w:rPr>
          <w:b/>
          <w:bCs/>
          <w:sz w:val="40"/>
          <w:szCs w:val="40"/>
        </w:rPr>
      </w:pPr>
      <w:r w:rsidRPr="00F00323">
        <w:rPr>
          <w:b/>
          <w:bCs/>
          <w:sz w:val="40"/>
          <w:szCs w:val="40"/>
        </w:rPr>
        <w:t>розвитку Кам’янка-Бузького району</w:t>
      </w:r>
    </w:p>
    <w:p w:rsidR="00BE07D7" w:rsidRPr="00834816" w:rsidRDefault="00BE07D7" w:rsidP="005B3529">
      <w:pPr>
        <w:jc w:val="center"/>
        <w:rPr>
          <w:b/>
          <w:bCs/>
          <w:sz w:val="40"/>
          <w:szCs w:val="40"/>
          <w:lang w:val="ru-RU"/>
        </w:rPr>
      </w:pPr>
      <w:r w:rsidRPr="00F00323">
        <w:rPr>
          <w:b/>
          <w:bCs/>
          <w:sz w:val="40"/>
          <w:szCs w:val="40"/>
        </w:rPr>
        <w:t>на 201</w:t>
      </w:r>
      <w:r>
        <w:rPr>
          <w:b/>
          <w:bCs/>
          <w:sz w:val="40"/>
          <w:szCs w:val="40"/>
        </w:rPr>
        <w:t>9-2020</w:t>
      </w:r>
      <w:r w:rsidRPr="00F00323">
        <w:rPr>
          <w:b/>
          <w:bCs/>
          <w:sz w:val="40"/>
          <w:szCs w:val="40"/>
        </w:rPr>
        <w:t xml:space="preserve"> р</w:t>
      </w:r>
      <w:r>
        <w:rPr>
          <w:b/>
          <w:bCs/>
          <w:sz w:val="40"/>
          <w:szCs w:val="40"/>
        </w:rPr>
        <w:t>оки</w:t>
      </w:r>
    </w:p>
    <w:p w:rsidR="00BE07D7" w:rsidRPr="00F00323" w:rsidRDefault="00BE07D7" w:rsidP="00822A83">
      <w:pPr>
        <w:jc w:val="center"/>
        <w:rPr>
          <w:b/>
          <w:bCs/>
          <w:sz w:val="40"/>
          <w:szCs w:val="40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Pr="009B0043" w:rsidRDefault="00BE07D7" w:rsidP="00822A83">
      <w:pPr>
        <w:pStyle w:val="tabl"/>
        <w:rPr>
          <w:lang w:eastAsia="zh-CN"/>
        </w:rPr>
      </w:pPr>
    </w:p>
    <w:p w:rsidR="00BE07D7" w:rsidRPr="00874C0F" w:rsidRDefault="00BE07D7" w:rsidP="00822A83">
      <w:pPr>
        <w:jc w:val="center"/>
        <w:rPr>
          <w:sz w:val="28"/>
          <w:szCs w:val="28"/>
        </w:rPr>
      </w:pPr>
      <w:r w:rsidRPr="00874C0F">
        <w:rPr>
          <w:sz w:val="28"/>
          <w:szCs w:val="28"/>
        </w:rPr>
        <w:t>м. Кам’янка</w:t>
      </w:r>
      <w:r>
        <w:rPr>
          <w:sz w:val="28"/>
          <w:szCs w:val="28"/>
        </w:rPr>
        <w:t>-</w:t>
      </w:r>
      <w:r w:rsidRPr="00874C0F">
        <w:rPr>
          <w:sz w:val="28"/>
          <w:szCs w:val="28"/>
        </w:rPr>
        <w:t>Бузька</w:t>
      </w:r>
    </w:p>
    <w:p w:rsidR="00BE07D7" w:rsidRDefault="00BE07D7" w:rsidP="00822A83">
      <w:pPr>
        <w:jc w:val="center"/>
        <w:rPr>
          <w:sz w:val="28"/>
          <w:szCs w:val="28"/>
        </w:rPr>
      </w:pPr>
      <w:r w:rsidRPr="00874C0F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BE07D7" w:rsidRDefault="00BE07D7" w:rsidP="00822A83">
      <w:pPr>
        <w:pStyle w:val="tabl"/>
        <w:rPr>
          <w:lang w:eastAsia="zh-CN"/>
        </w:rPr>
      </w:pPr>
    </w:p>
    <w:tbl>
      <w:tblPr>
        <w:tblW w:w="14233" w:type="dxa"/>
        <w:tblInd w:w="-106" w:type="dxa"/>
        <w:tblLook w:val="00A0"/>
      </w:tblPr>
      <w:tblGrid>
        <w:gridCol w:w="4463"/>
        <w:gridCol w:w="684"/>
        <w:gridCol w:w="4543"/>
        <w:gridCol w:w="4543"/>
      </w:tblGrid>
      <w:tr w:rsidR="00BE07D7" w:rsidRPr="00D14D16">
        <w:tc>
          <w:tcPr>
            <w:tcW w:w="4463" w:type="dxa"/>
          </w:tcPr>
          <w:p w:rsidR="00BE07D7" w:rsidRPr="00D14D16" w:rsidRDefault="00BE07D7" w:rsidP="00A6761C">
            <w:pPr>
              <w:pStyle w:val="Heading5"/>
              <w:ind w:left="18"/>
              <w:jc w:val="center"/>
              <w:rPr>
                <w:color w:val="000000"/>
                <w:sz w:val="32"/>
                <w:szCs w:val="32"/>
                <w:lang w:eastAsia="uk-UA"/>
              </w:rPr>
            </w:pPr>
            <w:r w:rsidRPr="00D14D16">
              <w:rPr>
                <w:sz w:val="32"/>
                <w:szCs w:val="32"/>
              </w:rPr>
              <w:t>Затверджено</w:t>
            </w:r>
          </w:p>
          <w:p w:rsidR="00BE07D7" w:rsidRPr="00AD40D1" w:rsidRDefault="00BE07D7" w:rsidP="00A6761C">
            <w:pPr>
              <w:ind w:right="59"/>
              <w:jc w:val="center"/>
              <w:rPr>
                <w:sz w:val="28"/>
                <w:szCs w:val="28"/>
              </w:rPr>
            </w:pPr>
          </w:p>
          <w:p w:rsidR="00BE07D7" w:rsidRPr="00F8361E" w:rsidRDefault="00BE07D7" w:rsidP="00A6761C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Перший заступник г</w:t>
            </w:r>
            <w:r w:rsidRPr="00F8361E">
              <w:rPr>
                <w:b/>
                <w:bCs/>
                <w:sz w:val="28"/>
                <w:szCs w:val="28"/>
              </w:rPr>
              <w:t>олов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F8361E">
              <w:rPr>
                <w:b/>
                <w:bCs/>
                <w:sz w:val="28"/>
                <w:szCs w:val="28"/>
              </w:rPr>
              <w:t xml:space="preserve"> Кам’янка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8361E">
              <w:rPr>
                <w:b/>
                <w:bCs/>
                <w:sz w:val="28"/>
                <w:szCs w:val="28"/>
              </w:rPr>
              <w:t>Бузької районної державної адміністрації</w:t>
            </w:r>
          </w:p>
          <w:p w:rsidR="00BE07D7" w:rsidRPr="00AD40D1" w:rsidRDefault="00BE07D7" w:rsidP="00A6761C">
            <w:pPr>
              <w:pStyle w:val="tabl"/>
              <w:rPr>
                <w:lang w:eastAsia="zh-CN"/>
              </w:rPr>
            </w:pPr>
          </w:p>
          <w:p w:rsidR="00BE07D7" w:rsidRDefault="00BE07D7" w:rsidP="00A6761C">
            <w:pPr>
              <w:spacing w:line="360" w:lineRule="auto"/>
              <w:ind w:right="59"/>
              <w:jc w:val="center"/>
              <w:rPr>
                <w:sz w:val="28"/>
                <w:szCs w:val="28"/>
              </w:rPr>
            </w:pPr>
            <w:r w:rsidRPr="00AD40D1">
              <w:rPr>
                <w:sz w:val="28"/>
                <w:szCs w:val="28"/>
              </w:rPr>
              <w:t>“____” _____________201</w:t>
            </w:r>
            <w:r>
              <w:rPr>
                <w:sz w:val="28"/>
                <w:szCs w:val="28"/>
              </w:rPr>
              <w:t>9</w:t>
            </w:r>
          </w:p>
          <w:p w:rsidR="00BE07D7" w:rsidRPr="00D14D16" w:rsidRDefault="00BE07D7" w:rsidP="00A6761C">
            <w:pPr>
              <w:spacing w:line="360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______________А.Вашківський</w:t>
            </w:r>
          </w:p>
          <w:p w:rsidR="00BE07D7" w:rsidRPr="00AD40D1" w:rsidRDefault="00BE07D7" w:rsidP="00A6761C">
            <w:pPr>
              <w:overflowPunct w:val="0"/>
              <w:autoSpaceDE w:val="0"/>
              <w:autoSpaceDN w:val="0"/>
              <w:adjustRightInd w:val="0"/>
              <w:ind w:right="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4" w:type="dxa"/>
          </w:tcPr>
          <w:p w:rsidR="00BE07D7" w:rsidRPr="00AD40D1" w:rsidRDefault="00BE07D7" w:rsidP="00D24995">
            <w:pPr>
              <w:pStyle w:val="Heading5"/>
              <w:rPr>
                <w:b w:val="0"/>
                <w:bCs w:val="0"/>
                <w:color w:val="000000"/>
                <w:sz w:val="26"/>
                <w:szCs w:val="26"/>
                <w:lang w:eastAsia="uk-UA"/>
              </w:rPr>
            </w:pPr>
          </w:p>
          <w:p w:rsidR="00BE07D7" w:rsidRPr="00AD40D1" w:rsidRDefault="00BE07D7" w:rsidP="00D24995">
            <w:pPr>
              <w:ind w:right="59"/>
              <w:jc w:val="center"/>
            </w:pPr>
          </w:p>
          <w:p w:rsidR="00BE07D7" w:rsidRPr="00AD40D1" w:rsidRDefault="00BE07D7" w:rsidP="00D24995">
            <w:pPr>
              <w:ind w:right="59"/>
              <w:jc w:val="center"/>
            </w:pPr>
          </w:p>
          <w:p w:rsidR="00BE07D7" w:rsidRPr="00AD40D1" w:rsidRDefault="00BE07D7" w:rsidP="00D24995">
            <w:pPr>
              <w:spacing w:line="360" w:lineRule="auto"/>
              <w:ind w:right="59"/>
              <w:jc w:val="center"/>
            </w:pPr>
          </w:p>
          <w:p w:rsidR="00BE07D7" w:rsidRPr="00AD40D1" w:rsidRDefault="00BE07D7" w:rsidP="00D24995">
            <w:pPr>
              <w:ind w:right="59"/>
              <w:jc w:val="center"/>
            </w:pPr>
          </w:p>
          <w:p w:rsidR="00BE07D7" w:rsidRPr="00AD40D1" w:rsidRDefault="00BE07D7" w:rsidP="00D24995">
            <w:pPr>
              <w:ind w:right="59"/>
              <w:jc w:val="center"/>
            </w:pPr>
          </w:p>
          <w:p w:rsidR="00BE07D7" w:rsidRPr="00AD40D1" w:rsidRDefault="00BE07D7" w:rsidP="00D24995">
            <w:pPr>
              <w:overflowPunct w:val="0"/>
              <w:autoSpaceDE w:val="0"/>
              <w:autoSpaceDN w:val="0"/>
              <w:adjustRightInd w:val="0"/>
              <w:ind w:right="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43" w:type="dxa"/>
          </w:tcPr>
          <w:p w:rsidR="00BE07D7" w:rsidRPr="00D14D16" w:rsidRDefault="00BE07D7" w:rsidP="000D2716">
            <w:pPr>
              <w:pStyle w:val="Heading5"/>
              <w:ind w:left="18"/>
              <w:jc w:val="center"/>
              <w:rPr>
                <w:color w:val="000000"/>
                <w:sz w:val="32"/>
                <w:szCs w:val="32"/>
                <w:lang w:eastAsia="uk-UA"/>
              </w:rPr>
            </w:pPr>
            <w:r w:rsidRPr="00D14D16">
              <w:rPr>
                <w:sz w:val="32"/>
                <w:szCs w:val="32"/>
              </w:rPr>
              <w:t>Затверджено</w:t>
            </w:r>
          </w:p>
          <w:p w:rsidR="00BE07D7" w:rsidRPr="00AD40D1" w:rsidRDefault="00BE07D7" w:rsidP="000D2716">
            <w:pPr>
              <w:ind w:right="59"/>
              <w:jc w:val="center"/>
              <w:rPr>
                <w:sz w:val="28"/>
                <w:szCs w:val="28"/>
              </w:rPr>
            </w:pPr>
          </w:p>
          <w:p w:rsidR="00BE07D7" w:rsidRPr="00F8361E" w:rsidRDefault="00BE07D7" w:rsidP="00A6761C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Голова </w:t>
            </w:r>
            <w:r w:rsidRPr="00F8361E">
              <w:rPr>
                <w:b/>
                <w:bCs/>
                <w:sz w:val="28"/>
                <w:szCs w:val="28"/>
              </w:rPr>
              <w:t>Кам’янка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8361E">
              <w:rPr>
                <w:b/>
                <w:bCs/>
                <w:sz w:val="28"/>
                <w:szCs w:val="28"/>
              </w:rPr>
              <w:t>Бузьк</w:t>
            </w:r>
            <w:r>
              <w:rPr>
                <w:b/>
                <w:bCs/>
                <w:sz w:val="28"/>
                <w:szCs w:val="28"/>
              </w:rPr>
              <w:t>ої</w:t>
            </w:r>
            <w:r w:rsidRPr="00F8361E">
              <w:rPr>
                <w:b/>
                <w:bCs/>
                <w:sz w:val="28"/>
                <w:szCs w:val="28"/>
              </w:rPr>
              <w:t xml:space="preserve"> районн</w:t>
            </w:r>
            <w:r>
              <w:rPr>
                <w:b/>
                <w:bCs/>
                <w:sz w:val="28"/>
                <w:szCs w:val="28"/>
              </w:rPr>
              <w:t>ої ради</w:t>
            </w:r>
          </w:p>
          <w:p w:rsidR="00BE07D7" w:rsidRDefault="00BE07D7" w:rsidP="00A676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D40D1">
              <w:rPr>
                <w:sz w:val="28"/>
                <w:szCs w:val="28"/>
              </w:rPr>
              <w:t>сесія ___</w:t>
            </w:r>
            <w:r>
              <w:rPr>
                <w:sz w:val="28"/>
                <w:szCs w:val="28"/>
              </w:rPr>
              <w:t>___</w:t>
            </w:r>
            <w:r w:rsidRPr="00AD40D1">
              <w:rPr>
                <w:sz w:val="28"/>
                <w:szCs w:val="28"/>
              </w:rPr>
              <w:t xml:space="preserve">  скликання</w:t>
            </w:r>
          </w:p>
          <w:p w:rsidR="00BE07D7" w:rsidRPr="00AD40D1" w:rsidRDefault="00BE07D7" w:rsidP="00A6761C">
            <w:pPr>
              <w:pStyle w:val="tabl"/>
              <w:rPr>
                <w:lang w:eastAsia="zh-CN"/>
              </w:rPr>
            </w:pPr>
          </w:p>
          <w:p w:rsidR="00BE07D7" w:rsidRPr="00AD40D1" w:rsidRDefault="00BE07D7" w:rsidP="00A6761C">
            <w:pPr>
              <w:ind w:right="-108"/>
              <w:jc w:val="center"/>
              <w:rPr>
                <w:sz w:val="28"/>
                <w:szCs w:val="28"/>
              </w:rPr>
            </w:pPr>
            <w:r w:rsidRPr="00AD40D1">
              <w:rPr>
                <w:sz w:val="28"/>
                <w:szCs w:val="28"/>
              </w:rPr>
              <w:t>рішення №</w:t>
            </w:r>
            <w:r>
              <w:rPr>
                <w:sz w:val="28"/>
                <w:szCs w:val="28"/>
              </w:rPr>
              <w:t>____в</w:t>
            </w:r>
            <w:r w:rsidRPr="00AD40D1">
              <w:rPr>
                <w:sz w:val="28"/>
                <w:szCs w:val="28"/>
              </w:rPr>
              <w:t xml:space="preserve">ід </w:t>
            </w:r>
            <w:r>
              <w:rPr>
                <w:sz w:val="28"/>
                <w:szCs w:val="28"/>
              </w:rPr>
              <w:t>«__»______</w:t>
            </w:r>
            <w:r w:rsidRPr="00AD40D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  <w:p w:rsidR="00BE07D7" w:rsidRDefault="00BE07D7" w:rsidP="00A676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07D7" w:rsidRDefault="00BE07D7" w:rsidP="00A6761C">
            <w:pPr>
              <w:ind w:right="59"/>
              <w:jc w:val="right"/>
            </w:pPr>
            <w:r w:rsidRPr="00C75303">
              <w:rPr>
                <w:sz w:val="28"/>
                <w:szCs w:val="28"/>
              </w:rPr>
              <w:t xml:space="preserve">_________________ </w:t>
            </w:r>
            <w:r w:rsidRPr="00D14D16">
              <w:rPr>
                <w:b/>
                <w:bCs/>
                <w:sz w:val="28"/>
                <w:szCs w:val="28"/>
              </w:rPr>
              <w:t>Т.Келеберда</w:t>
            </w:r>
          </w:p>
          <w:p w:rsidR="00BE07D7" w:rsidRPr="00AD40D1" w:rsidRDefault="00BE07D7" w:rsidP="00A6761C">
            <w:pPr>
              <w:spacing w:line="360" w:lineRule="auto"/>
              <w:ind w:right="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43" w:type="dxa"/>
          </w:tcPr>
          <w:p w:rsidR="00BE07D7" w:rsidRDefault="00BE07D7" w:rsidP="00A6761C">
            <w:pPr>
              <w:pStyle w:val="Heading5"/>
              <w:spacing w:before="0" w:after="0"/>
              <w:ind w:left="19" w:right="-108"/>
              <w:jc w:val="center"/>
              <w:rPr>
                <w:sz w:val="32"/>
                <w:szCs w:val="32"/>
              </w:rPr>
            </w:pPr>
          </w:p>
          <w:p w:rsidR="00BE07D7" w:rsidRPr="00D14D16" w:rsidRDefault="00BE07D7" w:rsidP="00A6761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BE07D7" w:rsidRDefault="00BE07D7" w:rsidP="00822A83">
      <w:pPr>
        <w:ind w:right="59"/>
        <w:jc w:val="center"/>
        <w:rPr>
          <w:color w:val="000000"/>
          <w:sz w:val="26"/>
          <w:szCs w:val="26"/>
        </w:rPr>
      </w:pPr>
    </w:p>
    <w:p w:rsidR="00BE07D7" w:rsidRDefault="00BE07D7" w:rsidP="00822A83">
      <w:pPr>
        <w:ind w:right="59"/>
        <w:jc w:val="right"/>
      </w:pPr>
    </w:p>
    <w:p w:rsidR="00BE07D7" w:rsidRDefault="00BE07D7" w:rsidP="00822A83">
      <w:pPr>
        <w:ind w:right="59"/>
        <w:jc w:val="right"/>
      </w:pPr>
    </w:p>
    <w:p w:rsidR="00BE07D7" w:rsidRDefault="00BE07D7" w:rsidP="00822A83">
      <w:pPr>
        <w:ind w:right="59"/>
        <w:jc w:val="right"/>
      </w:pPr>
    </w:p>
    <w:p w:rsidR="00BE07D7" w:rsidRPr="0045786B" w:rsidRDefault="00BE07D7" w:rsidP="00822A83">
      <w:pPr>
        <w:jc w:val="center"/>
        <w:rPr>
          <w:b/>
          <w:bCs/>
          <w:sz w:val="44"/>
          <w:szCs w:val="44"/>
        </w:rPr>
      </w:pPr>
      <w:r w:rsidRPr="0045786B">
        <w:rPr>
          <w:b/>
          <w:bCs/>
          <w:sz w:val="44"/>
          <w:szCs w:val="44"/>
        </w:rPr>
        <w:t>П Р О Г Р А М А</w:t>
      </w:r>
    </w:p>
    <w:p w:rsidR="00BE07D7" w:rsidRPr="0045786B" w:rsidRDefault="00BE07D7" w:rsidP="00822A83">
      <w:pPr>
        <w:jc w:val="center"/>
        <w:rPr>
          <w:b/>
          <w:bCs/>
          <w:sz w:val="44"/>
          <w:szCs w:val="44"/>
        </w:rPr>
      </w:pPr>
    </w:p>
    <w:p w:rsidR="00BE07D7" w:rsidRPr="00F00323" w:rsidRDefault="00BE07D7" w:rsidP="00822A83">
      <w:pPr>
        <w:jc w:val="center"/>
        <w:rPr>
          <w:b/>
          <w:bCs/>
          <w:sz w:val="40"/>
          <w:szCs w:val="40"/>
        </w:rPr>
      </w:pPr>
      <w:r w:rsidRPr="00F00323">
        <w:rPr>
          <w:b/>
          <w:bCs/>
          <w:sz w:val="40"/>
          <w:szCs w:val="40"/>
        </w:rPr>
        <w:t xml:space="preserve">соціально-економічного та культурного </w:t>
      </w:r>
    </w:p>
    <w:p w:rsidR="00BE07D7" w:rsidRPr="00F00323" w:rsidRDefault="00BE07D7" w:rsidP="00822A83">
      <w:pPr>
        <w:jc w:val="center"/>
        <w:rPr>
          <w:b/>
          <w:bCs/>
          <w:sz w:val="40"/>
          <w:szCs w:val="40"/>
        </w:rPr>
      </w:pPr>
      <w:r w:rsidRPr="00F00323">
        <w:rPr>
          <w:b/>
          <w:bCs/>
          <w:sz w:val="40"/>
          <w:szCs w:val="40"/>
        </w:rPr>
        <w:t>розвитку Кам’янка-Бузького  району</w:t>
      </w:r>
    </w:p>
    <w:p w:rsidR="00BE07D7" w:rsidRPr="00834816" w:rsidRDefault="00BE07D7" w:rsidP="00822A83">
      <w:pPr>
        <w:jc w:val="center"/>
        <w:rPr>
          <w:b/>
          <w:bCs/>
          <w:sz w:val="40"/>
          <w:szCs w:val="40"/>
          <w:lang w:val="ru-RU"/>
        </w:rPr>
      </w:pPr>
      <w:r w:rsidRPr="00F00323">
        <w:rPr>
          <w:b/>
          <w:bCs/>
          <w:sz w:val="40"/>
          <w:szCs w:val="40"/>
        </w:rPr>
        <w:t>на 201</w:t>
      </w:r>
      <w:r>
        <w:rPr>
          <w:b/>
          <w:bCs/>
          <w:sz w:val="40"/>
          <w:szCs w:val="40"/>
        </w:rPr>
        <w:t xml:space="preserve">9-2020 роки </w:t>
      </w:r>
    </w:p>
    <w:p w:rsidR="00BE07D7" w:rsidRPr="00F00323" w:rsidRDefault="00BE07D7" w:rsidP="00822A83">
      <w:pPr>
        <w:jc w:val="center"/>
        <w:rPr>
          <w:b/>
          <w:bCs/>
          <w:sz w:val="40"/>
          <w:szCs w:val="40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jc w:val="center"/>
        <w:rPr>
          <w:sz w:val="32"/>
          <w:szCs w:val="32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Default="00BE07D7" w:rsidP="00822A83">
      <w:pPr>
        <w:pStyle w:val="tabl"/>
        <w:rPr>
          <w:lang w:eastAsia="zh-CN"/>
        </w:rPr>
      </w:pPr>
    </w:p>
    <w:p w:rsidR="00BE07D7" w:rsidRPr="009B0043" w:rsidRDefault="00BE07D7" w:rsidP="00822A83">
      <w:pPr>
        <w:pStyle w:val="tabl"/>
        <w:rPr>
          <w:lang w:eastAsia="zh-CN"/>
        </w:rPr>
      </w:pPr>
    </w:p>
    <w:p w:rsidR="00BE07D7" w:rsidRPr="00874C0F" w:rsidRDefault="00BE07D7" w:rsidP="00822A83">
      <w:pPr>
        <w:jc w:val="center"/>
        <w:rPr>
          <w:sz w:val="28"/>
          <w:szCs w:val="28"/>
        </w:rPr>
      </w:pPr>
      <w:r w:rsidRPr="00874C0F">
        <w:rPr>
          <w:sz w:val="28"/>
          <w:szCs w:val="28"/>
        </w:rPr>
        <w:t>м. Кам’янка</w:t>
      </w:r>
      <w:r>
        <w:rPr>
          <w:sz w:val="28"/>
          <w:szCs w:val="28"/>
        </w:rPr>
        <w:t>-</w:t>
      </w:r>
      <w:r w:rsidRPr="00874C0F">
        <w:rPr>
          <w:sz w:val="28"/>
          <w:szCs w:val="28"/>
        </w:rPr>
        <w:t>Бузька</w:t>
      </w:r>
    </w:p>
    <w:p w:rsidR="00BE07D7" w:rsidRDefault="00BE07D7" w:rsidP="00822A83">
      <w:pPr>
        <w:jc w:val="center"/>
        <w:rPr>
          <w:sz w:val="28"/>
          <w:szCs w:val="28"/>
        </w:rPr>
      </w:pPr>
      <w:r w:rsidRPr="00874C0F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BE07D7" w:rsidRPr="00C72368" w:rsidRDefault="00BE07D7">
      <w:pPr>
        <w:spacing w:line="360" w:lineRule="auto"/>
        <w:jc w:val="center"/>
        <w:rPr>
          <w:color w:val="000000"/>
          <w:sz w:val="28"/>
          <w:szCs w:val="28"/>
        </w:rPr>
      </w:pPr>
      <w:r w:rsidRPr="00C72368">
        <w:rPr>
          <w:b/>
          <w:bCs/>
          <w:color w:val="000000"/>
          <w:sz w:val="28"/>
          <w:szCs w:val="28"/>
        </w:rPr>
        <w:t>ЗМІСТ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Вступ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Мета і пріоритети соціального та еконо</w:t>
      </w:r>
      <w:r>
        <w:rPr>
          <w:color w:val="000000"/>
          <w:sz w:val="28"/>
          <w:szCs w:val="28"/>
        </w:rPr>
        <w:t>мічного розвитку району на 2019-2020 роки</w:t>
      </w:r>
      <w:r w:rsidRPr="00C72368">
        <w:rPr>
          <w:color w:val="000000"/>
          <w:sz w:val="28"/>
          <w:szCs w:val="28"/>
        </w:rPr>
        <w:t xml:space="preserve">                   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 xml:space="preserve">Ризики та можливі перешкоди                                                                                                  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 xml:space="preserve">Результати виконання Програми                                                                                              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Пріоритетні завдання та заходи соціально</w:t>
      </w:r>
      <w:r>
        <w:rPr>
          <w:color w:val="000000"/>
          <w:sz w:val="28"/>
          <w:szCs w:val="28"/>
        </w:rPr>
        <w:t>-</w:t>
      </w:r>
      <w:r w:rsidRPr="00C72368">
        <w:rPr>
          <w:color w:val="000000"/>
          <w:sz w:val="28"/>
          <w:szCs w:val="28"/>
        </w:rPr>
        <w:t>економічного розвитку району на 2019</w:t>
      </w:r>
      <w:r>
        <w:rPr>
          <w:color w:val="000000"/>
          <w:sz w:val="28"/>
          <w:szCs w:val="28"/>
        </w:rPr>
        <w:t>-2020 роки</w:t>
      </w:r>
      <w:r w:rsidRPr="00C72368">
        <w:rPr>
          <w:color w:val="000000"/>
          <w:sz w:val="28"/>
          <w:szCs w:val="28"/>
        </w:rPr>
        <w:t xml:space="preserve">  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b/>
          <w:bCs/>
          <w:color w:val="000000"/>
          <w:sz w:val="28"/>
          <w:szCs w:val="28"/>
        </w:rPr>
        <w:t>1. Зростання конкурентоспроможності економіки району</w:t>
      </w:r>
    </w:p>
    <w:p w:rsidR="00BE07D7" w:rsidRPr="00C72368" w:rsidRDefault="00BE07D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 xml:space="preserve">1.1. Реальний сектор економіки. </w:t>
      </w:r>
    </w:p>
    <w:p w:rsidR="00BE07D7" w:rsidRPr="00C72368" w:rsidRDefault="00BE07D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1.2. Розвиток агропромислового комплексу.</w:t>
      </w:r>
    </w:p>
    <w:p w:rsidR="00BE07D7" w:rsidRPr="00C72368" w:rsidRDefault="00BE07D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1.3. Створення сприятливих умов для розвитку бізнесу.</w:t>
      </w:r>
    </w:p>
    <w:p w:rsidR="00BE07D7" w:rsidRPr="00C72368" w:rsidRDefault="00BE07D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1.4. Інвестиційна політика та формування позитивного інвестиційного іміджу.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 xml:space="preserve"> </w:t>
      </w:r>
      <w:r w:rsidRPr="00C72368">
        <w:rPr>
          <w:b/>
          <w:bCs/>
          <w:color w:val="000000"/>
          <w:sz w:val="28"/>
          <w:szCs w:val="28"/>
        </w:rPr>
        <w:t>2. Підвищення якості життя населення</w:t>
      </w:r>
    </w:p>
    <w:p w:rsidR="00BE07D7" w:rsidRPr="00C72368" w:rsidRDefault="00BE07D7">
      <w:pPr>
        <w:spacing w:line="276" w:lineRule="auto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ab/>
        <w:t>2.1. Інженерна інфраструктура.</w:t>
      </w:r>
    </w:p>
    <w:p w:rsidR="00BE07D7" w:rsidRPr="00C72368" w:rsidRDefault="00BE07D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2.2. Соціальний захист.</w:t>
      </w:r>
    </w:p>
    <w:p w:rsidR="00BE07D7" w:rsidRPr="00C72368" w:rsidRDefault="00BE07D7" w:rsidP="00AA26B7">
      <w:pPr>
        <w:tabs>
          <w:tab w:val="left" w:pos="42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2.3. Освіта.</w:t>
      </w:r>
    </w:p>
    <w:p w:rsidR="00BE07D7" w:rsidRPr="00C72368" w:rsidRDefault="00BE07D7" w:rsidP="00AA26B7">
      <w:pPr>
        <w:tabs>
          <w:tab w:val="left" w:pos="42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2.4. Охорона здоров’я.</w:t>
      </w:r>
    </w:p>
    <w:p w:rsidR="00BE07D7" w:rsidRPr="00C72368" w:rsidRDefault="00BE07D7" w:rsidP="00AA26B7">
      <w:pPr>
        <w:tabs>
          <w:tab w:val="left" w:pos="42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72368">
        <w:rPr>
          <w:color w:val="000000"/>
          <w:sz w:val="28"/>
          <w:szCs w:val="28"/>
        </w:rPr>
        <w:t>2.5. Молодь та спорт.</w:t>
      </w:r>
    </w:p>
    <w:p w:rsidR="00BE07D7" w:rsidRPr="00C72368" w:rsidRDefault="00BE07D7">
      <w:pPr>
        <w:tabs>
          <w:tab w:val="left" w:pos="426"/>
        </w:tabs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C72368">
        <w:rPr>
          <w:b/>
          <w:bCs/>
          <w:color w:val="000000"/>
          <w:sz w:val="28"/>
          <w:szCs w:val="28"/>
        </w:rPr>
        <w:t xml:space="preserve">           3. Розвиток туристичного, рекреаційного та культурного потенціалу</w:t>
      </w:r>
    </w:p>
    <w:p w:rsidR="00BE07D7" w:rsidRPr="00C72368" w:rsidRDefault="00BE07D7">
      <w:pPr>
        <w:tabs>
          <w:tab w:val="left" w:pos="426"/>
        </w:tabs>
        <w:spacing w:after="200" w:line="276" w:lineRule="auto"/>
        <w:ind w:hanging="720"/>
        <w:jc w:val="both"/>
        <w:rPr>
          <w:color w:val="000000"/>
          <w:sz w:val="28"/>
          <w:szCs w:val="28"/>
        </w:rPr>
      </w:pPr>
      <w:r w:rsidRPr="00C72368">
        <w:rPr>
          <w:b/>
          <w:bCs/>
          <w:color w:val="000000"/>
          <w:sz w:val="28"/>
          <w:szCs w:val="28"/>
        </w:rPr>
        <w:t xml:space="preserve">           4. Поглиблення євроінтеграційних процесів</w:t>
      </w:r>
    </w:p>
    <w:p w:rsidR="00BE07D7" w:rsidRPr="00C72368" w:rsidRDefault="00BE07D7" w:rsidP="00F64262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C72368">
        <w:rPr>
          <w:b/>
          <w:bCs/>
          <w:color w:val="000000"/>
          <w:sz w:val="28"/>
          <w:szCs w:val="28"/>
        </w:rPr>
        <w:t>Додатки:</w:t>
      </w:r>
    </w:p>
    <w:p w:rsidR="00BE07D7" w:rsidRPr="00BA001F" w:rsidRDefault="00BE07D7" w:rsidP="00F64262">
      <w:pPr>
        <w:pStyle w:val="Subtitle"/>
        <w:spacing w:before="120" w:after="12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A001F">
        <w:rPr>
          <w:i w:val="0"/>
          <w:iCs w:val="0"/>
          <w:color w:val="000000"/>
          <w:sz w:val="28"/>
          <w:szCs w:val="28"/>
        </w:rPr>
        <w:t xml:space="preserve">1. </w:t>
      </w:r>
      <w:r w:rsidRPr="00BA001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Основні показники соціально-економічного розвитку Кам</w:t>
      </w:r>
      <w:r w:rsidRPr="00BA001F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’</w:t>
      </w:r>
      <w:r w:rsidRPr="00BA001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янка-Бузького району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BE07D7" w:rsidRPr="00BA001F" w:rsidRDefault="00BE07D7" w:rsidP="00F64262">
      <w:pPr>
        <w:spacing w:before="120" w:after="120"/>
        <w:ind w:right="282"/>
        <w:jc w:val="both"/>
        <w:rPr>
          <w:color w:val="000000"/>
          <w:sz w:val="28"/>
          <w:szCs w:val="28"/>
        </w:rPr>
      </w:pPr>
      <w:r w:rsidRPr="00BA001F">
        <w:rPr>
          <w:color w:val="000000"/>
          <w:sz w:val="28"/>
          <w:szCs w:val="28"/>
        </w:rPr>
        <w:t>2. Програма капітального будівництва</w:t>
      </w:r>
      <w:r>
        <w:rPr>
          <w:color w:val="000000"/>
          <w:sz w:val="28"/>
          <w:szCs w:val="28"/>
        </w:rPr>
        <w:t>, реконструкції та капітального ремонту</w:t>
      </w:r>
      <w:r w:rsidRPr="00BA001F">
        <w:rPr>
          <w:color w:val="000000"/>
          <w:sz w:val="28"/>
          <w:szCs w:val="28"/>
        </w:rPr>
        <w:t xml:space="preserve"> об’єктів соціально-культурного та житлово-комунального призначення за рахунок усіх джерел фінансування у Кам</w:t>
      </w:r>
      <w:r w:rsidRPr="00BA001F">
        <w:rPr>
          <w:color w:val="000000"/>
          <w:sz w:val="28"/>
          <w:szCs w:val="28"/>
          <w:lang w:val="ru-RU"/>
        </w:rPr>
        <w:t>’</w:t>
      </w:r>
      <w:r w:rsidRPr="00BA001F">
        <w:rPr>
          <w:color w:val="000000"/>
          <w:sz w:val="28"/>
          <w:szCs w:val="28"/>
        </w:rPr>
        <w:t>янка-Бузькому районі на 2019</w:t>
      </w:r>
      <w:r>
        <w:rPr>
          <w:color w:val="000000"/>
          <w:sz w:val="28"/>
          <w:szCs w:val="28"/>
        </w:rPr>
        <w:t>-2020 роки</w:t>
      </w:r>
      <w:r w:rsidRPr="00BA001F">
        <w:rPr>
          <w:color w:val="000000"/>
          <w:sz w:val="28"/>
          <w:szCs w:val="28"/>
        </w:rPr>
        <w:t>.</w:t>
      </w:r>
    </w:p>
    <w:p w:rsidR="00BE07D7" w:rsidRPr="00BA001F" w:rsidRDefault="00BE07D7" w:rsidP="00F64262">
      <w:pPr>
        <w:spacing w:before="120" w:after="120"/>
        <w:ind w:right="282"/>
        <w:jc w:val="both"/>
        <w:rPr>
          <w:color w:val="000000"/>
          <w:sz w:val="28"/>
          <w:szCs w:val="28"/>
        </w:rPr>
      </w:pPr>
      <w:r w:rsidRPr="00BA001F">
        <w:rPr>
          <w:color w:val="000000"/>
          <w:sz w:val="28"/>
          <w:szCs w:val="28"/>
        </w:rPr>
        <w:t>3. Перелік програм за головними напрямками діяльності соціально</w:t>
      </w:r>
      <w:r>
        <w:rPr>
          <w:color w:val="000000"/>
          <w:sz w:val="28"/>
          <w:szCs w:val="28"/>
        </w:rPr>
        <w:t>-</w:t>
      </w:r>
      <w:r w:rsidRPr="00BA001F">
        <w:rPr>
          <w:color w:val="000000"/>
          <w:sz w:val="28"/>
          <w:szCs w:val="28"/>
        </w:rPr>
        <w:t xml:space="preserve"> економічного та культурного розвитку Кам</w:t>
      </w:r>
      <w:r w:rsidRPr="00BA001F">
        <w:rPr>
          <w:color w:val="000000"/>
          <w:sz w:val="28"/>
          <w:szCs w:val="28"/>
          <w:lang w:val="ru-RU"/>
        </w:rPr>
        <w:t>’</w:t>
      </w:r>
      <w:r w:rsidRPr="00BA001F">
        <w:rPr>
          <w:color w:val="000000"/>
          <w:sz w:val="28"/>
          <w:szCs w:val="28"/>
        </w:rPr>
        <w:t>янка-Бузького району, які фінансуватимуться за кошти районного бюджету у 2019</w:t>
      </w:r>
      <w:r>
        <w:rPr>
          <w:color w:val="000000"/>
          <w:sz w:val="28"/>
          <w:szCs w:val="28"/>
        </w:rPr>
        <w:t>-2020 роках</w:t>
      </w:r>
      <w:r w:rsidRPr="00BA001F">
        <w:rPr>
          <w:color w:val="000000"/>
          <w:sz w:val="28"/>
          <w:szCs w:val="28"/>
        </w:rPr>
        <w:t>.</w:t>
      </w: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Default="00BE07D7">
      <w:pPr>
        <w:ind w:firstLine="709"/>
        <w:jc w:val="both"/>
        <w:rPr>
          <w:color w:val="000000"/>
          <w:sz w:val="26"/>
          <w:szCs w:val="26"/>
        </w:rPr>
      </w:pPr>
    </w:p>
    <w:p w:rsidR="00BE07D7" w:rsidRPr="00CC6F44" w:rsidRDefault="00BE07D7" w:rsidP="00F64262">
      <w:pPr>
        <w:keepNext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CC6F44">
        <w:rPr>
          <w:b/>
          <w:bCs/>
          <w:color w:val="000000"/>
          <w:sz w:val="28"/>
          <w:szCs w:val="28"/>
        </w:rPr>
        <w:t>ВСТУП</w:t>
      </w:r>
    </w:p>
    <w:p w:rsidR="00BE07D7" w:rsidRPr="00AA26B7" w:rsidRDefault="00BE07D7" w:rsidP="00AA26B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26B7">
        <w:rPr>
          <w:color w:val="000000"/>
          <w:sz w:val="28"/>
          <w:szCs w:val="28"/>
        </w:rPr>
        <w:t>Програма соціально-економічного та культурного розвитку Кам</w:t>
      </w:r>
      <w:r w:rsidRPr="00AA26B7">
        <w:rPr>
          <w:color w:val="000000"/>
          <w:sz w:val="28"/>
          <w:szCs w:val="28"/>
          <w:lang w:val="ru-RU"/>
        </w:rPr>
        <w:t>’</w:t>
      </w:r>
      <w:r w:rsidRPr="00AA26B7">
        <w:rPr>
          <w:color w:val="000000"/>
          <w:sz w:val="28"/>
          <w:szCs w:val="28"/>
        </w:rPr>
        <w:t>янка-Бузького  району на 2019</w:t>
      </w:r>
      <w:r>
        <w:rPr>
          <w:color w:val="000000"/>
          <w:sz w:val="28"/>
          <w:szCs w:val="28"/>
        </w:rPr>
        <w:t>-2020 роки  (далі – Програма) розроблена</w:t>
      </w:r>
      <w:r w:rsidRPr="00AA26B7">
        <w:rPr>
          <w:color w:val="000000"/>
          <w:sz w:val="28"/>
          <w:szCs w:val="28"/>
        </w:rPr>
        <w:t xml:space="preserve"> з метою визначення пріоритетних завдань для ефективного розвитку основних галузей виробничої та соціальної сфери району.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У Програмі передбачені основні напрями та завдання соціально-економічного та культурного розвитку району на 2019</w:t>
      </w:r>
      <w:r>
        <w:rPr>
          <w:color w:val="000000"/>
          <w:sz w:val="28"/>
          <w:szCs w:val="28"/>
        </w:rPr>
        <w:t>-2020 роки</w:t>
      </w:r>
      <w:r w:rsidRPr="00AA26B7">
        <w:rPr>
          <w:color w:val="000000"/>
          <w:sz w:val="28"/>
          <w:szCs w:val="28"/>
        </w:rPr>
        <w:t xml:space="preserve"> спрямовані на: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розвиток реального сектору економіки, активізація інвестиційної та підприємницької діяльності;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зміцнення економічної бази села шляхом розвитку сільськогосподарського виробництва у сільськогосподарських підприємствах та фермерських господарствах, сприяння розвитку виробництва конкурентної продукції;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збереження трудових ресурсів району;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покращення інфраструктури та мережі автомобільних доріг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підвищення соціального захисту і життєвого рівня жителів району;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підвищення якості освітніх та медичних послуг;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покращення матеріально-технічної бази бюджетних установ району;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розвиток культурного потенціалу району;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забезпечення збалансованості бюджету району;</w:t>
      </w:r>
    </w:p>
    <w:p w:rsidR="00BE07D7" w:rsidRPr="00AA26B7" w:rsidRDefault="00BE07D7" w:rsidP="00AA26B7">
      <w:pPr>
        <w:numPr>
          <w:ilvl w:val="0"/>
          <w:numId w:val="4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збереження стабільної суспільно-політичної ситуації в районі.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Методичною основою розроблення Програми є Закон України «Про державне прогнозування та розроблення програм економічного і соціального розвитку України» та постанова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При розробленні Програми враховано положення таких документів:</w:t>
      </w:r>
    </w:p>
    <w:p w:rsidR="00BE07D7" w:rsidRPr="00AA26B7" w:rsidRDefault="00BE07D7" w:rsidP="00AA26B7">
      <w:pPr>
        <w:numPr>
          <w:ilvl w:val="0"/>
          <w:numId w:val="6"/>
        </w:numPr>
        <w:tabs>
          <w:tab w:val="left" w:pos="90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Державної стратегії регіонального розвитку України до 2020 року, затвердженої Постановою Кабінету Міністрів України від 06 серпня 2014 року № 385;</w:t>
      </w:r>
    </w:p>
    <w:p w:rsidR="00BE07D7" w:rsidRPr="00AA26B7" w:rsidRDefault="00BE07D7" w:rsidP="00AA26B7">
      <w:pPr>
        <w:numPr>
          <w:ilvl w:val="0"/>
          <w:numId w:val="6"/>
        </w:numPr>
        <w:tabs>
          <w:tab w:val="left" w:pos="90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Стратегії розвитку Львівської області на період до 2020 року, затвердженої рішенням обласної ради від 01 березня 2016 року № 146.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Проект Програми сформована відділом економічного розвитку і туризму райдержадміністрації за даними та пропозиціями відділів та управлінь райдержадміністрації, органів місцевого самоврядування, підприємств та організацій району.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На основі аналізу тенденцій економічного і соціального розвитку району за 2018 рік та нагальних проблем визначено пріоритети, встановлено завдання та розроблено конкретні заходи соціально-економічного розвитку району у 2019</w:t>
      </w:r>
      <w:r>
        <w:rPr>
          <w:color w:val="000000"/>
          <w:sz w:val="28"/>
          <w:szCs w:val="28"/>
        </w:rPr>
        <w:t>-2020 роках</w:t>
      </w:r>
      <w:r w:rsidRPr="00AA26B7">
        <w:rPr>
          <w:color w:val="000000"/>
          <w:sz w:val="28"/>
          <w:szCs w:val="28"/>
        </w:rPr>
        <w:t>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Фінансування передбачених заходів буде здійснюватися за рахунок місцевого бюджету, коштів підприємств, інвесторів, а також коштів державного бюджету, що спрямовуються на реалізацію державних цільових програм та інших джерел, не заборонених чинним законодавством.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У процесі виконання Програма може уточнюватися. Зміни та доповнення затверджуються рішенням сесії районної ради за поданням районної державної адміністрації.</w:t>
      </w:r>
    </w:p>
    <w:p w:rsidR="00BE07D7" w:rsidRPr="00AA26B7" w:rsidRDefault="00BE07D7" w:rsidP="00AA26B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AA26B7">
        <w:rPr>
          <w:b/>
          <w:bCs/>
          <w:color w:val="000000"/>
          <w:sz w:val="28"/>
          <w:szCs w:val="28"/>
        </w:rPr>
        <w:t>Мета і пріоритети соціального та економічного розвитку</w:t>
      </w:r>
      <w:r>
        <w:rPr>
          <w:b/>
          <w:bCs/>
          <w:color w:val="000000"/>
          <w:sz w:val="28"/>
          <w:szCs w:val="28"/>
        </w:rPr>
        <w:t xml:space="preserve">  </w:t>
      </w:r>
      <w:r w:rsidRPr="00AA26B7">
        <w:rPr>
          <w:b/>
          <w:bCs/>
          <w:color w:val="000000"/>
          <w:sz w:val="28"/>
          <w:szCs w:val="28"/>
        </w:rPr>
        <w:t>району на 2019</w:t>
      </w:r>
      <w:r>
        <w:rPr>
          <w:b/>
          <w:bCs/>
          <w:color w:val="000000"/>
          <w:sz w:val="28"/>
          <w:szCs w:val="28"/>
        </w:rPr>
        <w:t>-2020 роки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Основною метою є подальше впровадження комплексу системних заходів, спрямованих на економічне зростання, створення ефективної системи органів влади, розв’язання гострих соціальних проблем та підвищення добробуту населення.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Пріоритетними завданнями на 2019</w:t>
      </w:r>
      <w:r>
        <w:rPr>
          <w:color w:val="000000"/>
          <w:sz w:val="28"/>
          <w:szCs w:val="28"/>
        </w:rPr>
        <w:t>-2020 роки</w:t>
      </w:r>
      <w:r w:rsidRPr="00AA26B7">
        <w:rPr>
          <w:color w:val="000000"/>
          <w:sz w:val="28"/>
          <w:szCs w:val="28"/>
        </w:rPr>
        <w:t xml:space="preserve"> будуть:</w:t>
      </w: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створення сприятливого середовища для малого та середнього підприємництва та поліпшення інвестиційного клімату шляхом створення сприятливих умов для розвитку бізнесу, збільшення обсягу внутрішніх та зовнішніх інвестицій у розвиток економіки та соціальної сфери, розвитку міжрегіонального співробітництва, підтримка підприємницької ініціативи учасників АТО;</w:t>
      </w: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супровід існуючих та залучення нових інвесторів для розвитку економіки району, робота з проблемними територіями для активізації процесів залучення інвестицій;</w:t>
      </w: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стабільний розвиток галузей реального сектору економіки через розвиток промислового та сільськогосподарського виробництва, інновацій та інформаційних технологій, нарощування експортного потенціалу та зміцнення позицій товаровиробників;</w:t>
      </w: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модернізація інфраструктури через впровадження заходів з енергоефективності та енергозбереження, модернізацію транспортної інфраструктури, будівництво та розвиток житлово-комунального господарства, вирішення питань водозабезпечення та водовідведення населення району;</w:t>
      </w: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розвиток людського капіталу шляхом поліпшення якості та доступності освітніх послуг, медичного обслуговування, збільшення доходів населення, належного пенсійного забезпечення, підвищення рівня безпеки та захисту громадян, розвитку туристичного та культурного потенціалу;</w:t>
      </w:r>
    </w:p>
    <w:p w:rsidR="00BE07D7" w:rsidRPr="00AA26B7" w:rsidRDefault="00BE07D7" w:rsidP="00AA26B7">
      <w:pPr>
        <w:spacing w:before="120" w:after="120"/>
        <w:ind w:firstLine="705"/>
        <w:jc w:val="both"/>
        <w:rPr>
          <w:color w:val="000000"/>
          <w:sz w:val="28"/>
          <w:szCs w:val="28"/>
        </w:rPr>
      </w:pPr>
    </w:p>
    <w:p w:rsidR="00BE07D7" w:rsidRPr="00AA26B7" w:rsidRDefault="00BE07D7" w:rsidP="00AA26B7">
      <w:pPr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забезпечення комплексного розвитку, прозорість діяльності влади та підвищення інформаційної безпеки;</w:t>
      </w:r>
    </w:p>
    <w:p w:rsidR="00BE07D7" w:rsidRPr="00AA26B7" w:rsidRDefault="00BE07D7" w:rsidP="00AA26B7">
      <w:pPr>
        <w:pStyle w:val="BodyTextIndent"/>
        <w:numPr>
          <w:ilvl w:val="0"/>
          <w:numId w:val="2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spacing w:before="120" w:after="120"/>
        <w:ind w:left="0" w:firstLine="705"/>
        <w:rPr>
          <w:sz w:val="28"/>
          <w:szCs w:val="28"/>
        </w:rPr>
      </w:pPr>
      <w:r w:rsidRPr="00AA26B7">
        <w:rPr>
          <w:sz w:val="28"/>
          <w:szCs w:val="28"/>
        </w:rPr>
        <w:t xml:space="preserve">  забезпечення виконання заходів з </w:t>
      </w:r>
      <w:r w:rsidRPr="00AA26B7">
        <w:rPr>
          <w:spacing w:val="-2"/>
          <w:sz w:val="28"/>
          <w:szCs w:val="28"/>
        </w:rPr>
        <w:t xml:space="preserve">наповнення місцевих бюджетів, вишукання додаткових джерел надходжень до бюджетів, дотримання жорсткого режиму економії бюджетних коштів, оптимізації мережі бюджетних установ </w:t>
      </w:r>
      <w:r w:rsidRPr="00AA26B7">
        <w:rPr>
          <w:sz w:val="28"/>
          <w:szCs w:val="28"/>
        </w:rPr>
        <w:t>і посилення фінансово-бюджетної дисципліни;</w:t>
      </w:r>
    </w:p>
    <w:p w:rsidR="00BE07D7" w:rsidRPr="00AA26B7" w:rsidRDefault="00BE07D7" w:rsidP="00AA26B7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spacing w:before="120" w:after="120"/>
        <w:ind w:left="0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 xml:space="preserve">забезпечення своєчасної виплати заробітної плати працівникам бюджетної сфери та оплати за спожиті бюджетними установами енергоносії і комунальні послуги та не допущення кредиторської заборгованості за захищеними статтями витрат; </w:t>
      </w:r>
    </w:p>
    <w:p w:rsidR="00BE07D7" w:rsidRPr="00AA26B7" w:rsidRDefault="00BE07D7" w:rsidP="00AA26B7">
      <w:pPr>
        <w:pStyle w:val="ListParagraph"/>
        <w:numPr>
          <w:ilvl w:val="0"/>
          <w:numId w:val="15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spacing w:before="120" w:after="120"/>
        <w:ind w:left="0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забезпечення своєчасного та ефективного використання субвенцій з державного та обласного бюджетів.</w:t>
      </w:r>
    </w:p>
    <w:p w:rsidR="00BE07D7" w:rsidRPr="00AA26B7" w:rsidRDefault="00BE07D7" w:rsidP="00AA26B7">
      <w:pPr>
        <w:pStyle w:val="BodyText"/>
        <w:widowControl w:val="0"/>
        <w:numPr>
          <w:ilvl w:val="0"/>
          <w:numId w:val="2"/>
        </w:numPr>
        <w:tabs>
          <w:tab w:val="left" w:pos="1080"/>
        </w:tabs>
        <w:spacing w:before="120"/>
        <w:ind w:left="0" w:right="119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забезпечення тісного зв’язку між професійно-технічними навчальними закладами і роботодавцями;</w:t>
      </w:r>
    </w:p>
    <w:p w:rsidR="00BE07D7" w:rsidRPr="00AA26B7" w:rsidRDefault="00BE07D7" w:rsidP="00AA26B7">
      <w:pPr>
        <w:pStyle w:val="BodyText"/>
        <w:widowControl w:val="0"/>
        <w:numPr>
          <w:ilvl w:val="0"/>
          <w:numId w:val="2"/>
        </w:numPr>
        <w:tabs>
          <w:tab w:val="left" w:pos="1080"/>
        </w:tabs>
        <w:spacing w:before="120"/>
        <w:ind w:left="0" w:right="119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зміцнення і покращення матеріально-технічної бази освітніх установ, оптимізація мережі та зменшення кількості малокомплектних шкіл, створення умов для надання якісних освітніх послуг;</w:t>
      </w:r>
    </w:p>
    <w:p w:rsidR="00BE07D7" w:rsidRPr="00AA26B7" w:rsidRDefault="00BE07D7" w:rsidP="00AA26B7">
      <w:pPr>
        <w:pStyle w:val="BodyText"/>
        <w:widowControl w:val="0"/>
        <w:numPr>
          <w:ilvl w:val="0"/>
          <w:numId w:val="2"/>
        </w:numPr>
        <w:tabs>
          <w:tab w:val="left" w:pos="1080"/>
        </w:tabs>
        <w:spacing w:before="120"/>
        <w:ind w:left="0" w:right="119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створення належних умов перебування осіб з особливими освітніми потребами в закладах освіти;</w:t>
      </w:r>
    </w:p>
    <w:p w:rsidR="00BE07D7" w:rsidRPr="00AA26B7" w:rsidRDefault="00BE07D7" w:rsidP="00AA26B7">
      <w:pPr>
        <w:pStyle w:val="BodyText"/>
        <w:widowControl w:val="0"/>
        <w:numPr>
          <w:ilvl w:val="0"/>
          <w:numId w:val="2"/>
        </w:numPr>
        <w:tabs>
          <w:tab w:val="left" w:pos="1080"/>
        </w:tabs>
        <w:spacing w:before="120"/>
        <w:ind w:left="0" w:right="119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покращення матеріально-технічної бази закладів позашкільної освіти;</w:t>
      </w:r>
    </w:p>
    <w:p w:rsidR="00BE07D7" w:rsidRPr="00AA26B7" w:rsidRDefault="00BE07D7" w:rsidP="00AA26B7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120"/>
        <w:ind w:left="0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охорона здоров’я дітей і матерів, забезпечення доступності медичної допомоги для соціально незахищених верств населення, ветеранів війни, людей похилого віку, осіб з обмеженими фізичними можливостями потерпілих на ЧАЕС, вимушеними переселенцями із зони АТО;</w:t>
      </w:r>
    </w:p>
    <w:p w:rsidR="00BE07D7" w:rsidRPr="00AA26B7" w:rsidRDefault="00BE07D7" w:rsidP="00AA26B7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 xml:space="preserve">впровадження новітніх медичних технологій в практику роботи медичних установ району; </w:t>
      </w:r>
    </w:p>
    <w:p w:rsidR="00BE07D7" w:rsidRPr="00AA26B7" w:rsidRDefault="00BE07D7" w:rsidP="00AA26B7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sz w:val="28"/>
          <w:szCs w:val="28"/>
        </w:rPr>
      </w:pPr>
      <w:r w:rsidRPr="00AA26B7">
        <w:rPr>
          <w:sz w:val="28"/>
          <w:szCs w:val="28"/>
        </w:rPr>
        <w:t>вдосконалення системи надання первинної, вторинної та невідкладної медичної допомоги, укріплення та оновлення матеріально технічної бази медичних закладів району;</w:t>
      </w:r>
    </w:p>
    <w:p w:rsidR="00BE07D7" w:rsidRPr="00AA26B7" w:rsidRDefault="00BE07D7" w:rsidP="00AA26B7">
      <w:pPr>
        <w:pStyle w:val="NoSpacing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AA26B7">
        <w:rPr>
          <w:rFonts w:ascii="Times New Roman" w:hAnsi="Times New Roman"/>
          <w:sz w:val="28"/>
          <w:szCs w:val="28"/>
          <w:lang w:val="ru-RU"/>
        </w:rPr>
        <w:t>підвищення якості та доступності відповідних послуг, що сприятиме культурному, естетичному розвитку та духовному збагаченню населення;</w:t>
      </w:r>
    </w:p>
    <w:p w:rsidR="00BE07D7" w:rsidRPr="00AA26B7" w:rsidRDefault="00BE07D7" w:rsidP="00AA26B7">
      <w:pPr>
        <w:pStyle w:val="NoSpacing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AA26B7">
        <w:rPr>
          <w:rFonts w:ascii="Times New Roman" w:hAnsi="Times New Roman"/>
          <w:sz w:val="28"/>
          <w:szCs w:val="28"/>
          <w:lang w:val="ru-RU"/>
        </w:rPr>
        <w:t xml:space="preserve">збереження мережі та забезпечення доступності для широких верств населення якісних послуг закладів культури клубного типу, бібліотек. </w:t>
      </w:r>
    </w:p>
    <w:p w:rsidR="00BE07D7" w:rsidRPr="00AA26B7" w:rsidRDefault="00BE07D7" w:rsidP="00AA26B7">
      <w:pPr>
        <w:pStyle w:val="NoSpacing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AA26B7">
        <w:rPr>
          <w:rFonts w:ascii="Times New Roman" w:hAnsi="Times New Roman"/>
          <w:sz w:val="28"/>
          <w:szCs w:val="28"/>
          <w:lang w:val="ru-RU"/>
        </w:rPr>
        <w:t>забезпечення та збереження кадрового потенціалу закладів культури і мистецтв, у тому числі у сільській місцевості;</w:t>
      </w:r>
    </w:p>
    <w:p w:rsidR="00BE07D7" w:rsidRPr="00AA26B7" w:rsidRDefault="00BE07D7" w:rsidP="00AA26B7">
      <w:pPr>
        <w:pStyle w:val="NoSpacing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AA26B7">
        <w:rPr>
          <w:rFonts w:ascii="Times New Roman" w:hAnsi="Times New Roman"/>
          <w:sz w:val="28"/>
          <w:szCs w:val="28"/>
          <w:lang w:val="ru-RU"/>
        </w:rPr>
        <w:t>підтримка талановитих і обдарованих дітей;</w:t>
      </w:r>
    </w:p>
    <w:p w:rsidR="00BE07D7" w:rsidRPr="00AA26B7" w:rsidRDefault="00BE07D7" w:rsidP="00AA26B7">
      <w:pPr>
        <w:pStyle w:val="NoSpacing"/>
        <w:numPr>
          <w:ilvl w:val="0"/>
          <w:numId w:val="2"/>
        </w:numPr>
        <w:tabs>
          <w:tab w:val="left" w:pos="1080"/>
        </w:tabs>
        <w:spacing w:before="120" w:after="12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AA26B7">
        <w:rPr>
          <w:rFonts w:ascii="Times New Roman" w:hAnsi="Times New Roman"/>
          <w:sz w:val="28"/>
          <w:szCs w:val="28"/>
          <w:lang w:val="ru-RU"/>
        </w:rPr>
        <w:t>забезпечення належного рівня по збереженню та охороні пам’яток архітектури району.</w:t>
      </w:r>
    </w:p>
    <w:p w:rsidR="00BE07D7" w:rsidRPr="00AA26B7" w:rsidRDefault="00BE07D7" w:rsidP="00AA26B7">
      <w:pPr>
        <w:widowControl w:val="0"/>
        <w:tabs>
          <w:tab w:val="left" w:pos="1134"/>
        </w:tabs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AA26B7">
        <w:rPr>
          <w:b/>
          <w:bCs/>
          <w:color w:val="000000"/>
          <w:sz w:val="28"/>
          <w:szCs w:val="28"/>
        </w:rPr>
        <w:t>Ризики та можливі перешкоди</w:t>
      </w:r>
    </w:p>
    <w:p w:rsidR="00BE07D7" w:rsidRPr="00AA26B7" w:rsidRDefault="00BE07D7" w:rsidP="00AA26B7">
      <w:pPr>
        <w:widowControl w:val="0"/>
        <w:spacing w:before="120" w:after="120"/>
        <w:ind w:firstLine="705"/>
        <w:jc w:val="both"/>
        <w:rPr>
          <w:color w:val="000000"/>
          <w:sz w:val="28"/>
          <w:szCs w:val="28"/>
        </w:rPr>
      </w:pPr>
      <w:r w:rsidRPr="00AA26B7">
        <w:rPr>
          <w:b/>
          <w:bCs/>
          <w:color w:val="000000"/>
          <w:sz w:val="28"/>
          <w:szCs w:val="28"/>
        </w:rPr>
        <w:tab/>
      </w:r>
      <w:r w:rsidRPr="00AA26B7">
        <w:rPr>
          <w:color w:val="000000"/>
          <w:sz w:val="28"/>
          <w:szCs w:val="28"/>
        </w:rPr>
        <w:t>Виклики та загрози сталому економічному зростанню, що можуть призвести до негативних наслідків в економіці району: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н</w:t>
      </w:r>
      <w:r w:rsidRPr="00AA26B7">
        <w:rPr>
          <w:color w:val="000000"/>
          <w:sz w:val="28"/>
          <w:szCs w:val="28"/>
          <w:highlight w:val="white"/>
        </w:rPr>
        <w:t>естабільна ситуація в країні через ведення військових дій;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втрата внутрішніх ринків збуту через не конкурентоспроможність вітчизняних товарів в умовах дії Угоди про зону вільної торгівлі між Україною та ЄС;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  <w:highlight w:val="white"/>
        </w:rPr>
        <w:t>низький рівень впровадження інноваційних технологій та розробок в економіку району;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негативні демографічні тенденції (скорочення населення, висока трудова міграція за кордон, підвищення демографічного навантаження) створюють ризик для подальшого «старіння» населення та поглиблення невідповідності між пропозицією і потребами регіонального ринку праці, зокрема, в частині браку кадрів робітничих професій;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недостатнє матеріально-технічне забезпечення закладів охорони здоров’я, освіти, культури та відсутність інновацій, які спрямовані на задоволення попиту громад  у соціокультурних послугах;</w:t>
      </w:r>
    </w:p>
    <w:p w:rsidR="00BE07D7" w:rsidRPr="00AA26B7" w:rsidRDefault="00BE07D7" w:rsidP="00AA26B7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 w:rsidRPr="00AA26B7">
        <w:rPr>
          <w:color w:val="000000"/>
          <w:sz w:val="28"/>
          <w:szCs w:val="28"/>
        </w:rPr>
        <w:t>поглиблення диспропорцій у розвитку територій та адміністративно-територіальних одиниць області в умовах фінансової децентралізації через послаблення механізмів міжбюджетного вирівнювання.</w:t>
      </w:r>
    </w:p>
    <w:p w:rsidR="00BE07D7" w:rsidRPr="00CC6F44" w:rsidRDefault="00BE07D7" w:rsidP="006C502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CC6F44">
        <w:rPr>
          <w:b/>
          <w:bCs/>
          <w:color w:val="000000"/>
          <w:sz w:val="28"/>
          <w:szCs w:val="28"/>
        </w:rPr>
        <w:t>Результати виконання Програми</w:t>
      </w:r>
    </w:p>
    <w:p w:rsidR="00BE07D7" w:rsidRPr="00CC6F44" w:rsidRDefault="00BE07D7" w:rsidP="00AA26B7">
      <w:pPr>
        <w:pStyle w:val="ListParagraph"/>
        <w:widowControl w:val="0"/>
        <w:numPr>
          <w:ilvl w:val="0"/>
          <w:numId w:val="14"/>
        </w:numPr>
        <w:spacing w:before="120" w:after="120"/>
        <w:ind w:left="0" w:firstLine="720"/>
        <w:rPr>
          <w:color w:val="000000"/>
          <w:sz w:val="28"/>
          <w:szCs w:val="28"/>
        </w:rPr>
      </w:pPr>
      <w:r w:rsidRPr="00CC6F44">
        <w:rPr>
          <w:b/>
          <w:bCs/>
          <w:color w:val="000000"/>
          <w:sz w:val="28"/>
          <w:szCs w:val="28"/>
        </w:rPr>
        <w:t>Розвиток основних сфер економічної діяльності: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зростання обсягів промислового виробництва на 4,5 % у порівнянні до досягнутих показників попереднього року;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CC6F44">
        <w:rPr>
          <w:sz w:val="28"/>
          <w:szCs w:val="28"/>
        </w:rPr>
        <w:t>створення нових робочих місць суб</w:t>
      </w:r>
      <w:r w:rsidRPr="00CC6F44">
        <w:rPr>
          <w:sz w:val="28"/>
          <w:szCs w:val="28"/>
          <w:lang w:val="ru-RU"/>
        </w:rPr>
        <w:t>’</w:t>
      </w:r>
      <w:r w:rsidRPr="00CC6F44">
        <w:rPr>
          <w:sz w:val="28"/>
          <w:szCs w:val="28"/>
        </w:rPr>
        <w:t>єктами господарювання (ТзОВ «СОКК», ТзОВ «Бойки Палетс», ТОВ «Тандем плюс», ТОВ «Еко Міт», ФГ «ЛІМ», ФОП) ;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зростання надходження інвестицій – реалізація 16</w:t>
      </w:r>
      <w:r w:rsidRPr="00CC6F44">
        <w:rPr>
          <w:color w:val="FF0000"/>
          <w:sz w:val="28"/>
          <w:szCs w:val="28"/>
        </w:rPr>
        <w:t xml:space="preserve"> </w:t>
      </w:r>
      <w:r w:rsidRPr="00CC6F44">
        <w:rPr>
          <w:color w:val="000000"/>
          <w:sz w:val="28"/>
          <w:szCs w:val="28"/>
        </w:rPr>
        <w:t>інвестиційних проектів суб’єктами господарювання;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збільшення загального обсягу освоєння капітальних інвестицій з усіх джерел фінансування на  10  %;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CC6F44">
        <w:rPr>
          <w:color w:val="000000"/>
          <w:sz w:val="28"/>
          <w:szCs w:val="28"/>
        </w:rPr>
        <w:t xml:space="preserve">збільшення обсягів виробництва валової сільськогосподарської  продукції сільськогосподарськими підприємствами  </w:t>
      </w:r>
      <w:r w:rsidRPr="00CC6F44">
        <w:rPr>
          <w:sz w:val="28"/>
          <w:szCs w:val="28"/>
        </w:rPr>
        <w:t>на 3%;</w:t>
      </w:r>
    </w:p>
    <w:p w:rsidR="00BE07D7" w:rsidRPr="00CC6F44" w:rsidRDefault="00BE07D7" w:rsidP="00AA26B7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CC6F44">
        <w:rPr>
          <w:sz w:val="28"/>
          <w:szCs w:val="28"/>
        </w:rPr>
        <w:t>створення  3 сімейних ферм.</w:t>
      </w:r>
    </w:p>
    <w:p w:rsidR="00BE07D7" w:rsidRDefault="00BE07D7" w:rsidP="005B3529">
      <w:pPr>
        <w:pStyle w:val="ListParagraph"/>
        <w:tabs>
          <w:tab w:val="left" w:pos="540"/>
          <w:tab w:val="left" w:pos="1080"/>
        </w:tabs>
        <w:spacing w:before="120" w:after="120"/>
        <w:ind w:left="0"/>
        <w:jc w:val="center"/>
        <w:rPr>
          <w:b/>
          <w:bCs/>
          <w:sz w:val="28"/>
          <w:szCs w:val="28"/>
        </w:rPr>
      </w:pPr>
    </w:p>
    <w:p w:rsidR="00BE07D7" w:rsidRDefault="00BE07D7" w:rsidP="005B3529">
      <w:pPr>
        <w:pStyle w:val="ListParagraph"/>
        <w:tabs>
          <w:tab w:val="left" w:pos="540"/>
          <w:tab w:val="left" w:pos="1080"/>
        </w:tabs>
        <w:spacing w:before="120" w:after="120"/>
        <w:ind w:left="0"/>
        <w:jc w:val="center"/>
        <w:rPr>
          <w:b/>
          <w:bCs/>
          <w:sz w:val="28"/>
          <w:szCs w:val="28"/>
        </w:rPr>
      </w:pPr>
    </w:p>
    <w:p w:rsidR="00BE07D7" w:rsidRDefault="00BE07D7" w:rsidP="005B3529">
      <w:pPr>
        <w:pStyle w:val="ListParagraph"/>
        <w:tabs>
          <w:tab w:val="left" w:pos="540"/>
          <w:tab w:val="left" w:pos="1080"/>
        </w:tabs>
        <w:spacing w:before="120" w:after="120"/>
        <w:ind w:left="0"/>
        <w:jc w:val="center"/>
        <w:rPr>
          <w:b/>
          <w:bCs/>
          <w:sz w:val="28"/>
          <w:szCs w:val="28"/>
        </w:rPr>
      </w:pPr>
    </w:p>
    <w:p w:rsidR="00BE07D7" w:rsidRPr="00CC6F44" w:rsidRDefault="00BE07D7" w:rsidP="005B3529">
      <w:pPr>
        <w:pStyle w:val="ListParagraph"/>
        <w:tabs>
          <w:tab w:val="left" w:pos="540"/>
          <w:tab w:val="left" w:pos="1080"/>
        </w:tabs>
        <w:spacing w:before="120" w:after="120"/>
        <w:ind w:left="0"/>
        <w:jc w:val="center"/>
        <w:rPr>
          <w:b/>
          <w:bCs/>
          <w:sz w:val="28"/>
          <w:szCs w:val="28"/>
        </w:rPr>
      </w:pPr>
      <w:r w:rsidRPr="00CC6F44">
        <w:rPr>
          <w:b/>
          <w:bCs/>
          <w:sz w:val="28"/>
          <w:szCs w:val="28"/>
        </w:rPr>
        <w:t>Перелік об’єктів, що планується до будівництва, капремонту, модернізації на 2019</w:t>
      </w:r>
      <w:r>
        <w:rPr>
          <w:b/>
          <w:bCs/>
          <w:sz w:val="28"/>
          <w:szCs w:val="28"/>
        </w:rPr>
        <w:t>-2020</w:t>
      </w:r>
      <w:r w:rsidRPr="00CC6F44">
        <w:rPr>
          <w:b/>
          <w:bCs/>
          <w:sz w:val="28"/>
          <w:szCs w:val="28"/>
        </w:rPr>
        <w:t xml:space="preserve"> рік:</w:t>
      </w:r>
    </w:p>
    <w:tbl>
      <w:tblPr>
        <w:tblpPr w:leftFromText="180" w:rightFromText="180" w:vertAnchor="text" w:horzAnchor="page" w:tblpX="1372" w:tblpY="15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622"/>
        <w:gridCol w:w="3402"/>
        <w:gridCol w:w="1818"/>
      </w:tblGrid>
      <w:tr w:rsidR="00BE07D7" w:rsidRPr="00CC6F44">
        <w:trPr>
          <w:trHeight w:val="633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02B">
              <w:rPr>
                <w:b/>
                <w:bCs/>
                <w:color w:val="000000"/>
                <w:sz w:val="24"/>
                <w:szCs w:val="24"/>
              </w:rPr>
              <w:t>Назва</w:t>
            </w:r>
          </w:p>
          <w:p w:rsidR="00BE07D7" w:rsidRPr="006C502B" w:rsidRDefault="00BE07D7" w:rsidP="006C502B">
            <w:pPr>
              <w:ind w:right="-3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02B">
              <w:rPr>
                <w:b/>
                <w:bCs/>
                <w:color w:val="000000"/>
                <w:sz w:val="24"/>
                <w:szCs w:val="24"/>
              </w:rPr>
              <w:t>підприємства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02B">
              <w:rPr>
                <w:b/>
                <w:bCs/>
                <w:color w:val="000000"/>
                <w:sz w:val="24"/>
                <w:szCs w:val="24"/>
              </w:rPr>
              <w:t>Населений пункт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02B">
              <w:rPr>
                <w:b/>
                <w:bCs/>
                <w:color w:val="000000"/>
                <w:sz w:val="24"/>
                <w:szCs w:val="24"/>
              </w:rPr>
              <w:t>Найменування об’єкту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502B">
              <w:rPr>
                <w:b/>
                <w:bCs/>
                <w:color w:val="000000"/>
                <w:sz w:val="24"/>
                <w:szCs w:val="24"/>
              </w:rPr>
              <w:t>Етап реалізації</w:t>
            </w:r>
          </w:p>
        </w:tc>
      </w:tr>
      <w:tr w:rsidR="00BE07D7" w:rsidRPr="00CC6F44">
        <w:trPr>
          <w:trHeight w:val="975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ТзОВ «Агро ЛВ Лімітед»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с. Батятичі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Будівництво 1 (одного) силосу для зберігання зерна місткістю по 510 т.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2-й</w:t>
            </w:r>
            <w:r w:rsidRPr="006C50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C502B">
              <w:rPr>
                <w:color w:val="000000"/>
                <w:sz w:val="24"/>
                <w:szCs w:val="24"/>
              </w:rPr>
              <w:t xml:space="preserve"> етап</w:t>
            </w:r>
          </w:p>
        </w:tc>
      </w:tr>
      <w:tr w:rsidR="00BE07D7" w:rsidRPr="00CC6F44">
        <w:trPr>
          <w:trHeight w:val="709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ТзОВ «Еліт Мілк»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с. Старий Яричів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Телятник (капремонт+модернізація)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Початок</w:t>
            </w:r>
          </w:p>
        </w:tc>
      </w:tr>
      <w:tr w:rsidR="00BE07D7" w:rsidRPr="00CC6F44">
        <w:trPr>
          <w:trHeight w:val="975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ТзОВ «Еко Міт»</w:t>
            </w:r>
          </w:p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с. Батятичі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Незавершене будівництво будівель поз.15 та 16 по генплану свинокоплексу ТзОВ «Еко Міт»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Введення в експлуатацію</w:t>
            </w:r>
          </w:p>
        </w:tc>
      </w:tr>
      <w:tr w:rsidR="00BE07D7" w:rsidRPr="00CC6F44">
        <w:trPr>
          <w:trHeight w:val="975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ФГ «ЛІМ»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с.Товмач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Будівництво майстерні для ремонту сільськогосподарської техніки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Введення в експлуатацію</w:t>
            </w:r>
          </w:p>
        </w:tc>
      </w:tr>
      <w:tr w:rsidR="00BE07D7" w:rsidRPr="00CC6F44">
        <w:trPr>
          <w:trHeight w:val="975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ТОВ «</w:t>
            </w:r>
            <w:r w:rsidRPr="006C502B">
              <w:rPr>
                <w:sz w:val="24"/>
                <w:szCs w:val="24"/>
                <w:lang w:val="ru-RU"/>
              </w:rPr>
              <w:t>ЛембергМіт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sz w:val="24"/>
                <w:szCs w:val="24"/>
              </w:rPr>
              <w:t>с. Старий Яричів, вул.</w:t>
            </w:r>
            <w:r w:rsidRPr="006C502B">
              <w:rPr>
                <w:sz w:val="24"/>
                <w:szCs w:val="24"/>
                <w:lang w:val="ru-RU"/>
              </w:rPr>
              <w:t> Галицька, 143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sz w:val="24"/>
                <w:szCs w:val="24"/>
              </w:rPr>
              <w:t>Будівництво станції технічного обслуговування з мийкою на території м</w:t>
            </w:r>
            <w:r w:rsidRPr="006C502B">
              <w:rPr>
                <w:color w:val="000000"/>
                <w:sz w:val="24"/>
                <w:szCs w:val="24"/>
              </w:rPr>
              <w:t>’</w:t>
            </w:r>
            <w:r w:rsidRPr="006C502B">
              <w:rPr>
                <w:sz w:val="24"/>
                <w:szCs w:val="24"/>
              </w:rPr>
              <w:t>ясопереробного цеху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Будівництво об’єкту</w:t>
            </w:r>
          </w:p>
        </w:tc>
      </w:tr>
      <w:tr w:rsidR="00BE07D7" w:rsidRPr="00CC6F44">
        <w:trPr>
          <w:trHeight w:val="975"/>
        </w:trPr>
        <w:tc>
          <w:tcPr>
            <w:tcW w:w="1986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  <w:lang w:val="ru-RU"/>
              </w:rPr>
              <w:t>«Агрохолдинг «</w:t>
            </w:r>
            <w:r w:rsidRPr="006C502B">
              <w:rPr>
                <w:sz w:val="24"/>
                <w:szCs w:val="24"/>
                <w:lang w:val="ru-RU"/>
              </w:rPr>
              <w:t>Грін Плант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22" w:type="dxa"/>
            <w:vAlign w:val="center"/>
          </w:tcPr>
          <w:p w:rsidR="00BE07D7" w:rsidRPr="006C502B" w:rsidRDefault="00BE07D7" w:rsidP="006C502B">
            <w:pPr>
              <w:jc w:val="center"/>
              <w:rPr>
                <w:sz w:val="24"/>
                <w:szCs w:val="24"/>
              </w:rPr>
            </w:pPr>
            <w:r w:rsidRPr="006C502B">
              <w:rPr>
                <w:sz w:val="24"/>
                <w:szCs w:val="24"/>
              </w:rPr>
              <w:t>с. Великі Підліски, вул.</w:t>
            </w:r>
            <w:r w:rsidRPr="006C502B">
              <w:rPr>
                <w:sz w:val="24"/>
                <w:szCs w:val="24"/>
                <w:lang w:val="ru-RU"/>
              </w:rPr>
              <w:t> Незалежності, 74а</w:t>
            </w:r>
          </w:p>
        </w:tc>
        <w:tc>
          <w:tcPr>
            <w:tcW w:w="3402" w:type="dxa"/>
            <w:vAlign w:val="center"/>
          </w:tcPr>
          <w:p w:rsidR="00BE07D7" w:rsidRPr="006C502B" w:rsidRDefault="00BE07D7" w:rsidP="006C502B">
            <w:pPr>
              <w:jc w:val="center"/>
              <w:rPr>
                <w:sz w:val="24"/>
                <w:szCs w:val="24"/>
              </w:rPr>
            </w:pPr>
            <w:r w:rsidRPr="006C502B">
              <w:rPr>
                <w:sz w:val="24"/>
                <w:szCs w:val="24"/>
              </w:rPr>
              <w:t>Будівництво виробничо</w:t>
            </w:r>
            <w:r>
              <w:rPr>
                <w:sz w:val="24"/>
                <w:szCs w:val="24"/>
              </w:rPr>
              <w:t>-</w:t>
            </w:r>
            <w:r w:rsidRPr="006C502B">
              <w:rPr>
                <w:sz w:val="24"/>
                <w:szCs w:val="24"/>
              </w:rPr>
              <w:t>складських приміщень (цех по замороженню ягід)</w:t>
            </w:r>
          </w:p>
        </w:tc>
        <w:tc>
          <w:tcPr>
            <w:tcW w:w="1818" w:type="dxa"/>
            <w:vAlign w:val="center"/>
          </w:tcPr>
          <w:p w:rsidR="00BE07D7" w:rsidRPr="006C502B" w:rsidRDefault="00BE07D7" w:rsidP="006C502B">
            <w:pPr>
              <w:jc w:val="center"/>
              <w:rPr>
                <w:color w:val="000000"/>
                <w:sz w:val="24"/>
                <w:szCs w:val="24"/>
              </w:rPr>
            </w:pPr>
            <w:r w:rsidRPr="006C502B">
              <w:rPr>
                <w:color w:val="000000"/>
                <w:sz w:val="24"/>
                <w:szCs w:val="24"/>
              </w:rPr>
              <w:t>Будівництво об’єкту</w:t>
            </w:r>
          </w:p>
        </w:tc>
      </w:tr>
    </w:tbl>
    <w:p w:rsidR="00BE07D7" w:rsidRPr="00CC6F44" w:rsidRDefault="00BE07D7" w:rsidP="006C502B">
      <w:pPr>
        <w:widowControl w:val="0"/>
        <w:tabs>
          <w:tab w:val="left" w:pos="1080"/>
        </w:tabs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CC6F44">
        <w:rPr>
          <w:b/>
          <w:bCs/>
          <w:color w:val="000000"/>
          <w:sz w:val="28"/>
          <w:szCs w:val="28"/>
        </w:rPr>
        <w:t xml:space="preserve">                              ІІ. Підвищення рівня життя населення: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підвищення ефективності та стабільності соціального захисту населення;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детінізація економіки та зростання оплати праці на 12%;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надання якісних послуг транспортного обслуговування населення;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проведення ремонту, модернізацій та оновлення матеріально</w:t>
      </w:r>
      <w:r>
        <w:rPr>
          <w:color w:val="000000"/>
          <w:sz w:val="28"/>
          <w:szCs w:val="28"/>
        </w:rPr>
        <w:t>-</w:t>
      </w:r>
      <w:r w:rsidRPr="00CC6F44">
        <w:rPr>
          <w:color w:val="000000"/>
          <w:sz w:val="28"/>
          <w:szCs w:val="28"/>
        </w:rPr>
        <w:t>технічної бази у закладах охорони здоров`я, освіти, культури;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розширення видів культурно</w:t>
      </w:r>
      <w:r>
        <w:rPr>
          <w:color w:val="000000"/>
          <w:sz w:val="28"/>
          <w:szCs w:val="28"/>
        </w:rPr>
        <w:t>-</w:t>
      </w:r>
      <w:r w:rsidRPr="00CC6F44">
        <w:rPr>
          <w:color w:val="000000"/>
          <w:sz w:val="28"/>
          <w:szCs w:val="28"/>
        </w:rPr>
        <w:t xml:space="preserve">мистецьких послуг, що надаються закладами культури; </w:t>
      </w:r>
    </w:p>
    <w:p w:rsidR="00BE07D7" w:rsidRPr="00CC6F44" w:rsidRDefault="00BE07D7" w:rsidP="006C502B">
      <w:pPr>
        <w:numPr>
          <w:ilvl w:val="0"/>
          <w:numId w:val="5"/>
        </w:numPr>
        <w:tabs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проведення спортивних, розважальних заходів для сім`ї, дітей та молоді, їх участь у тренінгах, семінарах на актуальні теми.</w:t>
      </w:r>
    </w:p>
    <w:p w:rsidR="00BE07D7" w:rsidRPr="00CC6F44" w:rsidRDefault="00BE07D7" w:rsidP="006C502B">
      <w:pPr>
        <w:tabs>
          <w:tab w:val="left" w:pos="426"/>
          <w:tab w:val="left" w:pos="1080"/>
        </w:tabs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CC6F44">
        <w:rPr>
          <w:b/>
          <w:bCs/>
          <w:color w:val="000000"/>
          <w:sz w:val="28"/>
          <w:szCs w:val="28"/>
        </w:rPr>
        <w:t>ІІІ. Поглиблення євроінтеграційних процесів:</w:t>
      </w:r>
    </w:p>
    <w:p w:rsidR="00BE07D7" w:rsidRPr="00CC6F44" w:rsidRDefault="00BE07D7" w:rsidP="006C502B">
      <w:pPr>
        <w:numPr>
          <w:ilvl w:val="0"/>
          <w:numId w:val="1"/>
        </w:numPr>
        <w:tabs>
          <w:tab w:val="left" w:pos="426"/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розширення формату співпраці з регіонами-партнерами, встановлення нових перспективних зв`язків з міжнародними організаціями;</w:t>
      </w:r>
    </w:p>
    <w:p w:rsidR="00BE07D7" w:rsidRPr="00CC6F44" w:rsidRDefault="00BE07D7" w:rsidP="006C502B">
      <w:pPr>
        <w:numPr>
          <w:ilvl w:val="0"/>
          <w:numId w:val="1"/>
        </w:numPr>
        <w:tabs>
          <w:tab w:val="left" w:pos="426"/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</w:pPr>
      <w:r w:rsidRPr="00CC6F44">
        <w:rPr>
          <w:color w:val="000000"/>
          <w:sz w:val="28"/>
          <w:szCs w:val="28"/>
        </w:rPr>
        <w:t>формування позитивного міжнародного іміджу району;</w:t>
      </w:r>
    </w:p>
    <w:p w:rsidR="00BE07D7" w:rsidRPr="00CC6F44" w:rsidRDefault="00BE07D7" w:rsidP="00F64262">
      <w:pPr>
        <w:numPr>
          <w:ilvl w:val="0"/>
          <w:numId w:val="1"/>
        </w:numPr>
        <w:tabs>
          <w:tab w:val="left" w:pos="426"/>
          <w:tab w:val="left" w:pos="1080"/>
        </w:tabs>
        <w:spacing w:before="120" w:after="120"/>
        <w:ind w:left="0" w:firstLine="720"/>
        <w:jc w:val="both"/>
        <w:rPr>
          <w:color w:val="000000"/>
          <w:sz w:val="28"/>
          <w:szCs w:val="28"/>
        </w:rPr>
        <w:sectPr w:rsidR="00BE07D7" w:rsidRPr="00CC6F44" w:rsidSect="00AA26B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 w:rsidRPr="00CC6F44">
        <w:rPr>
          <w:color w:val="000000"/>
          <w:sz w:val="28"/>
          <w:szCs w:val="28"/>
        </w:rPr>
        <w:t>залучання міжнародно</w:t>
      </w:r>
      <w:r>
        <w:rPr>
          <w:color w:val="000000"/>
          <w:sz w:val="28"/>
          <w:szCs w:val="28"/>
        </w:rPr>
        <w:t>-</w:t>
      </w:r>
      <w:r w:rsidRPr="00CC6F44">
        <w:rPr>
          <w:color w:val="000000"/>
          <w:sz w:val="28"/>
          <w:szCs w:val="28"/>
        </w:rPr>
        <w:t>технічної допомоги для реалізації соціальних, екологічних, інвестиційних та інших проектів району.</w:t>
      </w:r>
    </w:p>
    <w:p w:rsidR="00BE07D7" w:rsidRPr="00612013" w:rsidRDefault="00BE07D7">
      <w:pPr>
        <w:ind w:firstLine="709"/>
        <w:jc w:val="center"/>
        <w:rPr>
          <w:color w:val="000000"/>
          <w:sz w:val="24"/>
          <w:szCs w:val="24"/>
        </w:rPr>
      </w:pPr>
      <w:r w:rsidRPr="00612013">
        <w:rPr>
          <w:b/>
          <w:bCs/>
          <w:color w:val="000000"/>
          <w:sz w:val="24"/>
          <w:szCs w:val="24"/>
        </w:rPr>
        <w:t>Пріоритетні завдання та заходи соціально-економічного розвитку району на 2019</w:t>
      </w:r>
      <w:r>
        <w:rPr>
          <w:b/>
          <w:bCs/>
          <w:color w:val="000000"/>
          <w:sz w:val="24"/>
          <w:szCs w:val="24"/>
        </w:rPr>
        <w:t>-2020</w:t>
      </w:r>
      <w:r w:rsidRPr="00612013">
        <w:rPr>
          <w:b/>
          <w:bCs/>
          <w:color w:val="000000"/>
          <w:sz w:val="24"/>
          <w:szCs w:val="24"/>
        </w:rPr>
        <w:t xml:space="preserve"> р</w:t>
      </w:r>
      <w:r>
        <w:rPr>
          <w:b/>
          <w:bCs/>
          <w:color w:val="000000"/>
          <w:sz w:val="24"/>
          <w:szCs w:val="24"/>
        </w:rPr>
        <w:t>о</w:t>
      </w:r>
      <w:r w:rsidRPr="00612013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BE07D7" w:rsidRPr="000F456A" w:rsidRDefault="00BE07D7">
      <w:pPr>
        <w:ind w:firstLine="709"/>
        <w:jc w:val="center"/>
        <w:rPr>
          <w:color w:val="000000"/>
        </w:rPr>
      </w:pPr>
    </w:p>
    <w:tbl>
      <w:tblPr>
        <w:tblW w:w="153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"/>
        <w:gridCol w:w="467"/>
        <w:gridCol w:w="1979"/>
        <w:gridCol w:w="6695"/>
        <w:gridCol w:w="1230"/>
        <w:gridCol w:w="2325"/>
        <w:gridCol w:w="1447"/>
        <w:gridCol w:w="1230"/>
        <w:gridCol w:w="21"/>
      </w:tblGrid>
      <w:tr w:rsidR="00BE07D7" w:rsidRPr="000F456A">
        <w:trPr>
          <w:gridAfter w:val="1"/>
          <w:wAfter w:w="21" w:type="dxa"/>
          <w:trHeight w:val="140"/>
        </w:trPr>
        <w:tc>
          <w:tcPr>
            <w:tcW w:w="468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№</w:t>
            </w:r>
          </w:p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з/п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Пріоритетні</w:t>
            </w:r>
          </w:p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завдання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Зміст заходу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Виконавці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Джерела фінансування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Вартість</w:t>
            </w:r>
          </w:p>
          <w:p w:rsidR="00BE07D7" w:rsidRPr="000F456A" w:rsidRDefault="00BE07D7" w:rsidP="000C715E">
            <w:pPr>
              <w:jc w:val="center"/>
              <w:rPr>
                <w:color w:val="000000"/>
              </w:rPr>
            </w:pPr>
            <w:r w:rsidRPr="000F456A">
              <w:rPr>
                <w:b/>
                <w:bCs/>
                <w:color w:val="000000"/>
              </w:rPr>
              <w:t>тис.</w:t>
            </w:r>
            <w:r>
              <w:rPr>
                <w:b/>
                <w:bCs/>
                <w:color w:val="000000"/>
              </w:rPr>
              <w:t xml:space="preserve"> </w:t>
            </w:r>
            <w:r w:rsidRPr="000F456A">
              <w:rPr>
                <w:b/>
                <w:bCs/>
                <w:color w:val="000000"/>
              </w:rPr>
              <w:t>грн.</w:t>
            </w:r>
          </w:p>
        </w:tc>
      </w:tr>
      <w:tr w:rsidR="00BE07D7" w:rsidRPr="000F456A">
        <w:trPr>
          <w:gridAfter w:val="1"/>
          <w:wAfter w:w="21" w:type="dxa"/>
          <w:trHeight w:val="260"/>
        </w:trPr>
        <w:tc>
          <w:tcPr>
            <w:tcW w:w="15378" w:type="dxa"/>
            <w:gridSpan w:val="8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b/>
                <w:bCs/>
                <w:color w:val="000000"/>
                <w:sz w:val="24"/>
                <w:szCs w:val="24"/>
              </w:rPr>
              <w:t>Пріоритет 1. Зростання конкурентоспроможності економіки району</w:t>
            </w: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Реальний сектор економіки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Нарощення обсягів виробництва та реалізації промислової продукції.</w:t>
            </w:r>
          </w:p>
        </w:tc>
        <w:tc>
          <w:tcPr>
            <w:tcW w:w="1230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економічного розвитку і туризму РДА, Кам’янка-Бузька районна філія Львівського 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Впровадження сучасних ресурсо- та енергозберігаючих технологій і обладнання на промислових підприємствах, введення в експлуатацію нових виробництв, створення нових робочих місць.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Підвищення рівня знань та кваліфікації спеціалістів, зайнятих у галузі промисловості.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Підвищення конкурентоспроможності та нарощування експортного потенціалу підприємств району.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After w:val="1"/>
          <w:wAfter w:w="21" w:type="dxa"/>
          <w:trHeight w:val="1021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Підтримка та допомога в участі підприємств у регіональних та міжнародних виставково-ярмаркових заходах, проведення презентацій продукції з метою пошуку потенційних партнерів та освоєння нових ринків збуту.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After w:val="1"/>
          <w:wAfter w:w="21" w:type="dxa"/>
          <w:trHeight w:val="126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Сприяння працевлаштуванню:</w:t>
            </w:r>
          </w:p>
          <w:p w:rsidR="00BE07D7" w:rsidRPr="00612013" w:rsidRDefault="00BE07D7" w:rsidP="000938CD">
            <w:pPr>
              <w:numPr>
                <w:ilvl w:val="0"/>
                <w:numId w:val="6"/>
              </w:numPr>
              <w:ind w:left="123" w:right="160" w:firstLine="3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особам до набуття статусу безробітного, а також реалізації активних програм для працевлаштування безробітних;</w:t>
            </w:r>
          </w:p>
          <w:p w:rsidR="00BE07D7" w:rsidRPr="00612013" w:rsidRDefault="00BE07D7" w:rsidP="000938CD">
            <w:pPr>
              <w:numPr>
                <w:ilvl w:val="0"/>
                <w:numId w:val="6"/>
              </w:numPr>
              <w:ind w:left="123" w:right="160" w:firstLine="3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осіб з числа соціально незахищених категорій громадян в рахунок квоти, у тому числі шляхом надання у встановленому порядку роботодавцям компенсації у розмірі єдиного внеску на загальнообов’язкове державне соціальне страхування.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Кам’янка-Бузька районна філія Львівського 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Фонд загально</w:t>
            </w:r>
            <w:r>
              <w:rPr>
                <w:color w:val="000000"/>
              </w:rPr>
              <w:t>-</w:t>
            </w:r>
            <w:r w:rsidRPr="00612013">
              <w:rPr>
                <w:color w:val="000000"/>
              </w:rPr>
              <w:t>обов’язкового державного соціального страхування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коштів фонду</w:t>
            </w: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Розвиток агропромислового комплексу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Збільшення доданої вартості в аграрній сфері, підтримка зайнятості сільського населення, створення додаткових можливостей для зростання доходів індивідуальних домогосподарств, малого та середнього аграрного бізнесу, поліпшення розвитку села та якості життя в сільській місцевості</w:t>
            </w:r>
          </w:p>
        </w:tc>
        <w:tc>
          <w:tcPr>
            <w:tcW w:w="1230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</w:t>
            </w:r>
            <w:r w:rsidRPr="00612013">
              <w:rPr>
                <w:color w:val="000000"/>
                <w:sz w:val="24"/>
                <w:szCs w:val="24"/>
              </w:rPr>
              <w:t xml:space="preserve"> агропромислового розвитку РДА, сільськогосподарські підприємства району, </w:t>
            </w:r>
          </w:p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4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місцевий бюджети</w:t>
            </w:r>
          </w:p>
        </w:tc>
        <w:tc>
          <w:tcPr>
            <w:tcW w:w="12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After w:val="1"/>
          <w:wAfter w:w="21" w:type="dxa"/>
          <w:trHeight w:val="64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tabs>
                <w:tab w:val="left" w:pos="0"/>
                <w:tab w:val="left" w:pos="142"/>
              </w:tabs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Підтримка розвитку тваринництва.</w:t>
            </w:r>
          </w:p>
          <w:p w:rsidR="00BE07D7" w:rsidRPr="00612013" w:rsidRDefault="00BE07D7" w:rsidP="000938CD">
            <w:pPr>
              <w:tabs>
                <w:tab w:val="left" w:pos="0"/>
                <w:tab w:val="left" w:pos="142"/>
              </w:tabs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Відшкодування фізичним особам затрат на утримання трьох і більше корів молочного напрямку продуктивності в розрахунку 1000,0 грн. за одну голову  на суму 150,0 тис. грн.;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12013">
              <w:rPr>
                <w:sz w:val="24"/>
                <w:szCs w:val="24"/>
              </w:rPr>
              <w:t>- відшкодування  вартості доїльного обладнання та обладнання для переробки, зберігання молока, обладнання для заготівлі та переробки кормів сімейним молочним фермам, сімейним фермерським господарствам</w:t>
            </w:r>
            <w:r>
              <w:rPr>
                <w:sz w:val="24"/>
                <w:szCs w:val="24"/>
              </w:rPr>
              <w:t>-</w:t>
            </w:r>
            <w:r w:rsidRPr="00612013">
              <w:rPr>
                <w:sz w:val="24"/>
                <w:szCs w:val="24"/>
              </w:rPr>
              <w:t>ФОП та новоствореним фермерським господарствам,  які будуть утримувати не менше як 5 корів молочного напрямку, шляхом компенсації витрат в розмірі 50 %, але не більше 50,0 тис. грн. на одну сімейну молочну  ферму, сімейне фермерське господарство</w:t>
            </w:r>
            <w:r>
              <w:rPr>
                <w:sz w:val="24"/>
                <w:szCs w:val="24"/>
              </w:rPr>
              <w:t>-</w:t>
            </w:r>
            <w:r w:rsidRPr="00612013">
              <w:rPr>
                <w:sz w:val="24"/>
                <w:szCs w:val="24"/>
              </w:rPr>
              <w:t>ФОП та новостворене фермерське господарство  на суму 150,0 тис. гривень.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widowControl w:val="0"/>
              <w:spacing w:line="276" w:lineRule="auto"/>
              <w:ind w:left="130" w:right="109"/>
              <w:rPr>
                <w:color w:val="000000"/>
              </w:rPr>
            </w:pP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Покращення епізоотичної ситуації щодо лейкозу в районі. Планується фінансування з районного бюджету на суму 19,0 тис.</w:t>
            </w:r>
            <w:r>
              <w:rPr>
                <w:sz w:val="24"/>
                <w:szCs w:val="24"/>
              </w:rPr>
              <w:t xml:space="preserve"> </w:t>
            </w:r>
            <w:r w:rsidRPr="00612013">
              <w:rPr>
                <w:sz w:val="24"/>
                <w:szCs w:val="24"/>
              </w:rPr>
              <w:t>гривень.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widowControl w:val="0"/>
              <w:spacing w:line="276" w:lineRule="auto"/>
              <w:ind w:left="130" w:right="109"/>
              <w:rPr>
                <w:color w:val="000000"/>
              </w:rPr>
            </w:pP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BE07D7" w:rsidRPr="00612013">
        <w:trPr>
          <w:gridAfter w:val="1"/>
          <w:wAfter w:w="21" w:type="dxa"/>
          <w:trHeight w:val="1817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tabs>
                <w:tab w:val="left" w:pos="900"/>
                <w:tab w:val="left" w:pos="1080"/>
              </w:tabs>
              <w:spacing w:before="120" w:after="120"/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Недопущення занесення збудника африканської чуми свиней, а в разі виникнення даного захворювання на території району, своєчасно та організовано проведення заходів, спрямованих на ліквідацію АЧС в неблагополучному населеному пункті. Планується фінансування з районного бюджету на суму 10,0 тис.</w:t>
            </w:r>
            <w:r>
              <w:rPr>
                <w:sz w:val="24"/>
                <w:szCs w:val="24"/>
              </w:rPr>
              <w:t xml:space="preserve"> </w:t>
            </w:r>
            <w:r w:rsidRPr="00612013">
              <w:rPr>
                <w:sz w:val="24"/>
                <w:szCs w:val="24"/>
              </w:rPr>
              <w:t>гривень.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612013">
            <w:pPr>
              <w:widowControl w:val="0"/>
              <w:spacing w:line="276" w:lineRule="auto"/>
              <w:ind w:left="130" w:right="109"/>
              <w:rPr>
                <w:color w:val="000000"/>
              </w:rPr>
            </w:pP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BE07D7" w:rsidRPr="00612013">
        <w:trPr>
          <w:gridAfter w:val="1"/>
          <w:wAfter w:w="21" w:type="dxa"/>
          <w:trHeight w:val="20"/>
        </w:trPr>
        <w:tc>
          <w:tcPr>
            <w:tcW w:w="46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</w:p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Створення сприятливих умов для розвитку бізнесу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Розвиток інфраструктури малого підприємництва, забезпечення роботи Координ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12013">
              <w:rPr>
                <w:color w:val="000000"/>
                <w:sz w:val="24"/>
                <w:szCs w:val="24"/>
              </w:rPr>
              <w:t>ційної ради з питань розвитку підприємництва при голові Кам’янка-Бузької РДА.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економічного розвитку</w:t>
            </w:r>
            <w:r w:rsidRPr="0061201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12013">
              <w:rPr>
                <w:color w:val="000000"/>
                <w:sz w:val="24"/>
                <w:szCs w:val="24"/>
              </w:rPr>
              <w:t>і туризму РДА, ГО, СПД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After w:val="1"/>
          <w:wAfter w:w="21" w:type="dxa"/>
          <w:trHeight w:val="1398"/>
        </w:trPr>
        <w:tc>
          <w:tcPr>
            <w:tcW w:w="46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Підтримка та супровід підприємницьких ініціатив, як діючих представників малого та середнього бізнесу, так і демобілізованих та звільнених військовослужбовців, в рамках реалізації заходів Програми підвищення конкурентно</w:t>
            </w:r>
            <w:r>
              <w:rPr>
                <w:color w:val="000000"/>
                <w:sz w:val="24"/>
                <w:szCs w:val="24"/>
              </w:rPr>
              <w:t>ї</w:t>
            </w:r>
            <w:r w:rsidRPr="00612013">
              <w:rPr>
                <w:color w:val="000000"/>
                <w:sz w:val="24"/>
                <w:szCs w:val="24"/>
              </w:rPr>
              <w:t xml:space="preserve"> спроможності Львівської області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економічного розвитку і туризму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612013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Обласний,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</w:t>
            </w:r>
            <w:r>
              <w:rPr>
                <w:color w:val="000000"/>
              </w:rPr>
              <w:t>и</w:t>
            </w:r>
            <w:r w:rsidRPr="00612013">
              <w:rPr>
                <w:color w:val="000000"/>
              </w:rPr>
              <w:t>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Проведення інформаційної кампанії з метою заохочення суб’єктів підприємництва до участі в системі електронних державних закупівель.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економічного розвитку і туризму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повноформатної роботи системи надання адміністративних послуг через центр надання адміністративних послуг райдержадміністрації.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надання адміністративних послуг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ind w:left="130"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Сприяння започаткуванню безробітним власної справи шляхом здійснення в установленому порядку виплати одноразово допомоги по безробіттю для організації підприємницької діяльності.</w:t>
            </w:r>
          </w:p>
        </w:tc>
        <w:tc>
          <w:tcPr>
            <w:tcW w:w="12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Кам</w:t>
            </w:r>
            <w:r w:rsidRPr="00612013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612013">
              <w:rPr>
                <w:color w:val="000000"/>
                <w:sz w:val="24"/>
                <w:szCs w:val="24"/>
              </w:rPr>
              <w:t>янка-Бузька районна філія Л</w:t>
            </w:r>
            <w:r>
              <w:rPr>
                <w:color w:val="000000"/>
                <w:sz w:val="24"/>
                <w:szCs w:val="24"/>
              </w:rPr>
              <w:t xml:space="preserve">ьвівського </w:t>
            </w:r>
            <w:r w:rsidRPr="00612013">
              <w:rPr>
                <w:color w:val="000000"/>
                <w:sz w:val="24"/>
                <w:szCs w:val="24"/>
              </w:rPr>
              <w:t>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565D65">
            <w:pPr>
              <w:ind w:right="109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Фонд загально</w:t>
            </w:r>
            <w:r>
              <w:rPr>
                <w:color w:val="000000"/>
              </w:rPr>
              <w:t>-</w:t>
            </w:r>
            <w:r w:rsidRPr="00612013">
              <w:rPr>
                <w:color w:val="000000"/>
              </w:rPr>
              <w:t>обов’язково</w:t>
            </w:r>
            <w:r>
              <w:rPr>
                <w:color w:val="000000"/>
              </w:rPr>
              <w:t>г</w:t>
            </w:r>
            <w:r w:rsidRPr="00612013">
              <w:rPr>
                <w:color w:val="000000"/>
              </w:rPr>
              <w:t>о державного соціального страхування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коштів фонду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Сприяння розв’язанню проблем зайнятості населення, передусім шляхом підприємницьких ініціатив через реалізацію пілотного проекту відповідно до постанови КМУ №1154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Фонд загально</w:t>
            </w:r>
            <w:r>
              <w:rPr>
                <w:color w:val="000000"/>
              </w:rPr>
              <w:t>-</w:t>
            </w:r>
            <w:r w:rsidRPr="00612013">
              <w:rPr>
                <w:color w:val="000000"/>
              </w:rPr>
              <w:t>обов’язкового державного соціального страхування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коштів фонду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Інвестиційна політика та формування позитивного інвестиційного іміджу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 xml:space="preserve">Забезпечення ефективного супроводу 28 діючих інвесторів та впровадження нових інвестиційних проектів  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 економічного розвитку і туризму РДА, структурні підрозділи РДА, органи місцевого самоврядування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Актуалізація Бази інвестиційних проектів та пропозицій Кам</w:t>
            </w:r>
            <w:r w:rsidRPr="00612013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612013">
              <w:rPr>
                <w:color w:val="000000"/>
                <w:sz w:val="24"/>
                <w:szCs w:val="24"/>
              </w:rPr>
              <w:t>янка-Бузького району та їх промоція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реалізації пріоритетних для району проектів, щодо будівництва, реконструкції та ремонту об’єктів соціальної  сфери, зокрема за рахунок коштів державного фонду регіонального розвитку, місцевих бюджетів та інших фінансових ресурсів.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15378" w:type="dxa"/>
            <w:gridSpan w:val="7"/>
            <w:tcMar>
              <w:left w:w="57" w:type="dxa"/>
              <w:right w:w="57" w:type="dxa"/>
            </w:tcMar>
            <w:vAlign w:val="center"/>
          </w:tcPr>
          <w:p w:rsidR="00BE07D7" w:rsidRPr="00BD7A4C" w:rsidRDefault="00BE07D7" w:rsidP="000938CD">
            <w:pPr>
              <w:ind w:left="123" w:right="160"/>
              <w:jc w:val="center"/>
              <w:rPr>
                <w:color w:val="000000"/>
                <w:sz w:val="24"/>
                <w:szCs w:val="24"/>
              </w:rPr>
            </w:pPr>
            <w:r w:rsidRPr="00BD7A4C">
              <w:rPr>
                <w:b/>
                <w:bCs/>
                <w:color w:val="000000"/>
                <w:sz w:val="24"/>
                <w:szCs w:val="24"/>
              </w:rPr>
              <w:t>Пріоритет 2 Підвищення якості життя населення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Інженерна інфраструктура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Покращення інфраструктури та мережі автомобільних доріг району.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Відділу розвитку інфраструктури та  ЖКГ</w:t>
            </w:r>
            <w:r>
              <w:rPr>
                <w:color w:val="000000"/>
                <w:sz w:val="24"/>
                <w:szCs w:val="24"/>
              </w:rPr>
              <w:t xml:space="preserve">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безперебійного транспортного сполучення між населеними пунктами району.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Вжиття організаційних заходів щодо забезпечення своєчасного  та повного освоєння коштів на проведення ремонту доріг загального користування місцевого значення області та комунальних доріг у населених пунктах району.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 xml:space="preserve">Соціальний захист та захист прав дітей, забезпечення публічної безпеки та порядку 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Посилення інформаційно-роз'яснювальної роботи серед населення з питань тіньової зайнятості та ринку праці.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  <w:p w:rsidR="00BE07D7" w:rsidRPr="00612013" w:rsidRDefault="00BE07D7" w:rsidP="00BD7A4C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Здійснення заходів, спрямованих на легалізацію виплати заробітної плати та зайнятості населення.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</w:t>
            </w:r>
            <w:r>
              <w:rPr>
                <w:color w:val="000000"/>
                <w:sz w:val="24"/>
                <w:szCs w:val="24"/>
              </w:rPr>
              <w:t xml:space="preserve"> РДА</w:t>
            </w:r>
            <w:r w:rsidRPr="00612013">
              <w:rPr>
                <w:color w:val="000000"/>
                <w:sz w:val="24"/>
                <w:szCs w:val="24"/>
              </w:rPr>
              <w:t xml:space="preserve">, Відділ економічного розвитку і туризму РДА, </w:t>
            </w:r>
            <w:r w:rsidRPr="00612013">
              <w:rPr>
                <w:sz w:val="24"/>
                <w:szCs w:val="24"/>
              </w:rPr>
              <w:t>Червоноградське управління ГУ ДФС у Львівській області</w:t>
            </w:r>
            <w:r w:rsidRPr="00612013">
              <w:rPr>
                <w:color w:val="000000"/>
                <w:sz w:val="24"/>
                <w:szCs w:val="24"/>
              </w:rPr>
              <w:t xml:space="preserve">, </w:t>
            </w:r>
            <w:r w:rsidRPr="00612013">
              <w:rPr>
                <w:sz w:val="24"/>
                <w:szCs w:val="24"/>
              </w:rPr>
              <w:t>Кам’янка-Бузький відділ обслуговування громадян (сервісний центр) управління обслуговування громадян Головного управління Пенсійного фонду України у Львівській області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якісного підбору персоналу на замовлення роботодавців; задоволення потреб клієнтів служби зайнятості щодо їх зайнятості та розвитку професійної кар’єри.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Кам</w:t>
            </w:r>
            <w:r w:rsidRPr="00612013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612013">
              <w:rPr>
                <w:color w:val="000000"/>
                <w:sz w:val="24"/>
                <w:szCs w:val="24"/>
              </w:rPr>
              <w:t>янка-Бузька районна філія Львівського 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 xml:space="preserve">Реалізація заходів </w:t>
            </w:r>
            <w:r w:rsidRPr="00612013">
              <w:rPr>
                <w:sz w:val="24"/>
                <w:szCs w:val="24"/>
              </w:rPr>
              <w:t>Комплексної програми соціального захисту населення Кам’янка-Бузького району, Програми фінансової підтримки громадської організації захисту прав та інтересів воїнів АТО, Програми компенсації пільгового проїзду окремих категорій громадян в автомобільному та залізничному транспорті у Кам’янка-Бузькому районі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УПСЗН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Соціальна робота із демобілізованими особами, членами їх сімей та сім’ями загиблих учасників АТО, а також із внутрішньо переміщеними сім’ями і особами, що звільнилися з місць позбавлення волі та умовно засудженими та із сім’ями, які опинилися у складних життєвих ситуаціях.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Надання всіх видів соціальних допомог соціально незахищеним верствам населення згідно з діючим законодавством.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інвалідів засобами реабілітації та протезування, санаторно-курортним лікуванням, у т.ч. учасників АТО.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Оздоровлення та відпочинок дітей шкільного віку пільгових категорій.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УСЗН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667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pStyle w:val="1"/>
              <w:spacing w:after="0" w:line="240" w:lineRule="auto"/>
              <w:ind w:left="123"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13">
              <w:rPr>
                <w:rFonts w:ascii="Times New Roman" w:hAnsi="Times New Roman" w:cs="Times New Roman"/>
                <w:sz w:val="24"/>
                <w:szCs w:val="24"/>
              </w:rPr>
              <w:t>Підвищення рівня обізнаності населення щодо захисту прав дітей</w:t>
            </w:r>
          </w:p>
        </w:tc>
        <w:tc>
          <w:tcPr>
            <w:tcW w:w="1230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Кам</w:t>
            </w:r>
            <w:r w:rsidRPr="00612013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612013">
              <w:rPr>
                <w:color w:val="000000"/>
                <w:sz w:val="24"/>
                <w:szCs w:val="24"/>
              </w:rPr>
              <w:t>янка-Бузький  РЦСССДМ,</w:t>
            </w:r>
          </w:p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ССД РДА</w:t>
            </w:r>
          </w:p>
        </w:tc>
        <w:tc>
          <w:tcPr>
            <w:tcW w:w="1447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51" w:type="dxa"/>
            <w:gridSpan w:val="2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1454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pStyle w:val="1"/>
              <w:spacing w:after="0" w:line="240" w:lineRule="auto"/>
              <w:ind w:left="12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3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дітей-сиріт та дітей, позбавлених батьківського піклування, влаштованих у сімейні форми виховання до 90% від загальної кількості дітей-сиріт та дітей, позбавлених батьківського піклування (опіка та піклування, прийомні сім’ї, дитячі будинки сімейного типу)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796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pStyle w:val="1"/>
              <w:spacing w:after="0" w:line="240" w:lineRule="auto"/>
              <w:ind w:left="12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3">
              <w:rPr>
                <w:rFonts w:ascii="Times New Roman" w:hAnsi="Times New Roman" w:cs="Times New Roman"/>
                <w:sz w:val="24"/>
                <w:szCs w:val="24"/>
              </w:rPr>
              <w:t>Забезпечення житлом дітей-сиріт та дітей, позбавлених батьківського піклування і осіб з їх числа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268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pStyle w:val="1"/>
              <w:spacing w:after="0" w:line="240" w:lineRule="auto"/>
              <w:ind w:left="12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стратегії профілактики соціального сирітства 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888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pStyle w:val="1"/>
              <w:spacing w:after="0" w:line="240" w:lineRule="auto"/>
              <w:ind w:left="12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3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дітей-сиріт та дітей, позбавлених батьківського піклування, які виховуються в інтернатних закладах, шляхом влаштування їх у сім’ї громадян України.</w:t>
            </w:r>
          </w:p>
        </w:tc>
        <w:tc>
          <w:tcPr>
            <w:tcW w:w="1230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BD7A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vMerge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Розвиток та забезпечення функціонування сімейних форм виховання для дітей-сиріт і дітей, позбавлених батьківського піклування: пошук, підбір, навчання кандидатів в прийомні батьки, батьки – вихователі, соціальний їх  супровід.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янка-Бузький  РЦСССДМ, ССД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999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565D65">
            <w:pPr>
              <w:tabs>
                <w:tab w:val="left" w:pos="438"/>
              </w:tabs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 xml:space="preserve">Проведення роботи з органами місцевої влади щодо розширення видів громадських робіт і залучення до них безробітних за такими видами як : </w:t>
            </w:r>
          </w:p>
          <w:p w:rsidR="00BE07D7" w:rsidRPr="00612013" w:rsidRDefault="00BE07D7" w:rsidP="00565D65">
            <w:pPr>
              <w:numPr>
                <w:ilvl w:val="0"/>
                <w:numId w:val="6"/>
              </w:numPr>
              <w:tabs>
                <w:tab w:val="left" w:pos="438"/>
              </w:tabs>
              <w:ind w:left="123" w:right="160" w:firstLine="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соціальний супровід поранених учасників АТО;</w:t>
            </w:r>
          </w:p>
          <w:p w:rsidR="00BE07D7" w:rsidRPr="00612013" w:rsidRDefault="00BE07D7" w:rsidP="00565D65">
            <w:pPr>
              <w:numPr>
                <w:ilvl w:val="0"/>
                <w:numId w:val="6"/>
              </w:numPr>
              <w:tabs>
                <w:tab w:val="left" w:pos="438"/>
              </w:tabs>
              <w:ind w:left="123" w:right="160" w:firstLine="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надання послуг із супроводу, догляду, обслуговування, соціально-медичного патронажу осіб з інвалідністю або тимчасово непрацездатних, надання допомоги сім’ям, члени яких загинули, постраждали чи є учасниками АТО та зазнали негативного впливу внаслідок збройного конфлікту тощо.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районна філія ЛОЦЗ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both"/>
              <w:rPr>
                <w:color w:val="000000"/>
              </w:rPr>
            </w:pPr>
            <w:r w:rsidRPr="00612013">
              <w:rPr>
                <w:color w:val="000000"/>
              </w:rPr>
              <w:t>Співфінансування коштів: Фонду загальнообов’язкового державного соціального страхування,</w:t>
            </w:r>
          </w:p>
          <w:p w:rsidR="00BE07D7" w:rsidRPr="00612013" w:rsidRDefault="00BE07D7" w:rsidP="000C715E">
            <w:pPr>
              <w:jc w:val="both"/>
              <w:rPr>
                <w:color w:val="000000"/>
              </w:rPr>
            </w:pPr>
            <w:r w:rsidRPr="00612013">
              <w:rPr>
                <w:color w:val="000000"/>
              </w:rPr>
              <w:t xml:space="preserve">місцевих бюджетів;роботодавців 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ind w:left="-53" w:right="-50"/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призначень</w:t>
            </w:r>
          </w:p>
        </w:tc>
      </w:tr>
      <w:tr w:rsidR="00BE07D7" w:rsidRPr="00612013">
        <w:trPr>
          <w:gridBefore w:val="1"/>
          <w:trHeight w:val="999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Для захисту життя, здоров’я громадян, їх майна від злочинних посягань забезпечення належного розкриття та профілактики злочинів, формування електронної бази даних осіб різних категорій, які підпадають під оперативний інтерес.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Мінімізація злочинного впливу на неповнолітніх та молодіжне середовище, запобігання поширенню наркоманії, пияцтву серед неповнолітніх.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2013">
              <w:rPr>
                <w:color w:val="000000"/>
                <w:sz w:val="24"/>
                <w:szCs w:val="24"/>
              </w:rPr>
              <w:t>Забезпечення публічної безпеки та порядку громадян.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РДА, 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янка-Бузький  ВП ГУ НП у Львівській області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both"/>
              <w:rPr>
                <w:color w:val="000000"/>
              </w:rPr>
            </w:pP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ind w:left="-53" w:right="-50"/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88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tabs>
                <w:tab w:val="left" w:pos="811"/>
              </w:tabs>
              <w:ind w:left="811" w:hanging="72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Створення належних умов для соціальної адаптації дітей, які потребують корекції фізичного або розумового розвитку; запровадження інклюзивної освіти.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447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закладів дошкільної освіти навчальними посібниками, ігровим обладнанням, дидактичним матеріалом, літературою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5012C1" w:rsidRDefault="00BE07D7" w:rsidP="00362889">
            <w:pPr>
              <w:rPr>
                <w:color w:val="000000"/>
              </w:rPr>
            </w:pPr>
            <w:r w:rsidRPr="005012C1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Приведення освітньої мережі у відповідність із потребами громади і району.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5012C1" w:rsidRDefault="00BE07D7" w:rsidP="00362889">
            <w:pPr>
              <w:rPr>
                <w:color w:val="000000"/>
              </w:rPr>
            </w:pPr>
            <w:r w:rsidRPr="005012C1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Сприяння залученню та ефективному використанню фінансових ресурсів для модернізації матеріально-технічної бази загальноосвітніх навчальних закладів та позашкільних навчальних закладів.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5012C1" w:rsidRDefault="00BE07D7" w:rsidP="00362889">
            <w:pPr>
              <w:rPr>
                <w:color w:val="000000"/>
              </w:rPr>
            </w:pPr>
            <w:r w:rsidRPr="005012C1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регулярного безоплатного підвезення учнів, дітей та педагогічних працівників до навчальних закладів.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5012C1" w:rsidRDefault="00BE07D7" w:rsidP="00362889">
            <w:pPr>
              <w:rPr>
                <w:color w:val="000000"/>
              </w:rPr>
            </w:pPr>
            <w:r w:rsidRPr="005012C1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tabs>
                <w:tab w:val="left" w:pos="303"/>
              </w:tabs>
              <w:ind w:left="123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Охоронна здоров’я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Вдосконалення системи надання первинної, вторинної та невідкладної медичної допомоги.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Охорона здоров</w:t>
            </w:r>
            <w:r w:rsidRPr="00612013">
              <w:rPr>
                <w:i/>
                <w:iCs/>
                <w:sz w:val="24"/>
                <w:szCs w:val="24"/>
              </w:rPr>
              <w:t>’</w:t>
            </w:r>
            <w:r w:rsidRPr="00612013">
              <w:rPr>
                <w:sz w:val="24"/>
                <w:szCs w:val="24"/>
              </w:rPr>
              <w:t>я дітей і матерів, забезпечення доступності медичної допомоги для соціально незахищених верств населення, ветеранів війни, людей похилого віку, осіб з обмеженими фізичними можливостями, переселенців із зони АТО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Комунальні некомерційні підприємства охорони здоров’я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636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Впровадження новітніх медичних технологій в практику роботи медичних установ району.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vMerge w:val="restart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Укріплення та оновлення матеріально-технічної бази медичних закладів району: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- «</w:t>
            </w:r>
            <w:r w:rsidRPr="000938CD">
              <w:rPr>
                <w:sz w:val="24"/>
                <w:szCs w:val="24"/>
              </w:rPr>
              <w:t>Будівництво амбулаторії первинної медицини по вул. 1-го Грудня в с. Стрептів Кам'янка-Буз</w:t>
            </w:r>
            <w:r>
              <w:rPr>
                <w:sz w:val="24"/>
                <w:szCs w:val="24"/>
              </w:rPr>
              <w:t>ького району Львівської області</w:t>
            </w:r>
            <w:r w:rsidRPr="00612013">
              <w:rPr>
                <w:sz w:val="24"/>
                <w:szCs w:val="24"/>
              </w:rPr>
              <w:t>»;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- «</w:t>
            </w:r>
            <w:r w:rsidRPr="000938CD">
              <w:rPr>
                <w:sz w:val="24"/>
                <w:szCs w:val="24"/>
              </w:rPr>
              <w:t>Будівництво амбулаторії загальної практики сімейної медицини у смт. Запитів Кам"янка-Бузького району по вул.Київській, 119 Львівської област</w:t>
            </w:r>
            <w:r>
              <w:rPr>
                <w:sz w:val="24"/>
                <w:szCs w:val="24"/>
              </w:rPr>
              <w:t>і</w:t>
            </w:r>
            <w:r w:rsidRPr="00612013">
              <w:rPr>
                <w:sz w:val="24"/>
                <w:szCs w:val="24"/>
              </w:rPr>
              <w:t>»;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</w:t>
            </w:r>
            <w:r w:rsidRPr="000938CD">
              <w:rPr>
                <w:sz w:val="24"/>
                <w:szCs w:val="24"/>
              </w:rPr>
              <w:t>Капітальний ремонт покрівлі Добротвірської міської лікарні, Львівська область, Кам'янка-Бузький район, смт. Добротвір, вул. Шевченка, 10</w:t>
            </w:r>
            <w:r>
              <w:rPr>
                <w:sz w:val="24"/>
                <w:szCs w:val="24"/>
              </w:rPr>
              <w:t>»</w:t>
            </w:r>
            <w:r w:rsidRPr="00612013">
              <w:rPr>
                <w:sz w:val="24"/>
                <w:szCs w:val="24"/>
              </w:rPr>
              <w:t>;</w:t>
            </w:r>
          </w:p>
          <w:p w:rsidR="00BE07D7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 xml:space="preserve">- розроблення проектно-кошторисної документації по ремонту фасаду поліклінічного відділення КНП </w:t>
            </w:r>
            <w:r>
              <w:rPr>
                <w:sz w:val="24"/>
                <w:szCs w:val="24"/>
              </w:rPr>
              <w:t>«</w:t>
            </w:r>
            <w:r w:rsidRPr="00612013">
              <w:rPr>
                <w:sz w:val="24"/>
                <w:szCs w:val="24"/>
              </w:rPr>
              <w:t>Новояричівськ</w:t>
            </w:r>
            <w:r>
              <w:rPr>
                <w:sz w:val="24"/>
                <w:szCs w:val="24"/>
              </w:rPr>
              <w:t>а</w:t>
            </w:r>
            <w:r w:rsidRPr="00612013">
              <w:rPr>
                <w:sz w:val="24"/>
                <w:szCs w:val="24"/>
              </w:rPr>
              <w:t xml:space="preserve"> РЛ</w:t>
            </w:r>
            <w:r>
              <w:rPr>
                <w:sz w:val="24"/>
                <w:szCs w:val="24"/>
              </w:rPr>
              <w:t>»;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6761C">
              <w:rPr>
                <w:sz w:val="24"/>
                <w:szCs w:val="24"/>
              </w:rPr>
              <w:t>Капітальний ремонт приміщень клініко-діагностичної лабораторії Кам’янка-Бузької ЦРЛ по вул. Героїв Небесної Сотні 29 а в м. Кам’янка-Бузька Львівської області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713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vMerge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Місцеві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FF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Покращення лікувально-діагностичного процесу: придбання    інвентарю та обладнання для клініко-діагностичної лабораторії Кам</w:t>
            </w:r>
            <w:r w:rsidRPr="00612013">
              <w:rPr>
                <w:sz w:val="24"/>
                <w:szCs w:val="24"/>
                <w:lang w:val="ru-RU"/>
              </w:rPr>
              <w:t>’</w:t>
            </w:r>
            <w:r w:rsidRPr="00612013">
              <w:rPr>
                <w:sz w:val="24"/>
                <w:szCs w:val="24"/>
              </w:rPr>
              <w:t>янка-Бузької ЦРЛ.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Обласний,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Виконання спільно з аптечною мережею урядової програми «Доступні ліки» та забезпечення ліками хворих на цукровий та нецукровий діабет.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Проведення санітарно-освітньої роботи серед населення.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tabs>
                <w:tab w:val="left" w:pos="426"/>
              </w:tabs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впровадження енергозберігаючих заходів суб’єктами господарювання району, в бюджетних установах та організаціях, закладах соціальної сфери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освіти РДА, Комунальні некомерційні підприємства охорони здоров’я, сектор культури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tabs>
                <w:tab w:val="left" w:pos="426"/>
              </w:tabs>
              <w:ind w:hanging="7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Молодь та спорт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Облаштування майданчиків з штучним покриттям та  майданчиків із тренажерним обладнанням.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молоді та спорту</w:t>
            </w:r>
          </w:p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 місцевий бюджети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Організація та проведення навчально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2013">
              <w:rPr>
                <w:color w:val="000000"/>
                <w:sz w:val="24"/>
                <w:szCs w:val="24"/>
              </w:rPr>
              <w:t>тренувальних зборів та змагань району та участь в обласних спортивних змаганнях.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FF0000"/>
              </w:rPr>
            </w:pP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Активізація фізкультурно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2013">
              <w:rPr>
                <w:color w:val="000000"/>
                <w:sz w:val="24"/>
                <w:szCs w:val="24"/>
              </w:rPr>
              <w:t>спортивного руху в сільській місцевості.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FF0000"/>
              </w:rPr>
            </w:pP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FF0000"/>
                <w:sz w:val="24"/>
                <w:szCs w:val="24"/>
              </w:rPr>
            </w:pPr>
            <w:r w:rsidRPr="00612013">
              <w:rPr>
                <w:sz w:val="24"/>
                <w:szCs w:val="24"/>
              </w:rPr>
              <w:t>Збереження мережі ДЮСШ та залучення до навчання в ДЮСШ дітей з інвалідністю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565D65" w:rsidRDefault="00BE07D7" w:rsidP="000C715E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2019-2020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FF0000"/>
              </w:rPr>
            </w:pP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Проведення тренінгів, семінарів та профорієнтаційних екскурсій для молоді.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Розвиток оздоровчої масової фізичної культури, популяризація здорового способу життя населення.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молоді та спорту РДА, 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районна філія Львівського ОЦЗ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Профілактика негативних явищ в дитячому та молодіжному середовищі.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молоді та спорту, 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РЦСССДМ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51" w:type="dxa"/>
            <w:gridSpan w:val="2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15378" w:type="dxa"/>
            <w:gridSpan w:val="7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7800F6">
            <w:pPr>
              <w:ind w:left="123" w:right="160"/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b/>
                <w:bCs/>
                <w:color w:val="000000"/>
                <w:sz w:val="24"/>
                <w:szCs w:val="24"/>
              </w:rPr>
              <w:t>Пріоритет 3. Розвиток туристичного, рекреаційного та культурного потенціалу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938CD">
            <w:pPr>
              <w:ind w:hanging="7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Забезпечення</w:t>
            </w:r>
          </w:p>
          <w:p w:rsidR="00BE07D7" w:rsidRPr="00612013" w:rsidRDefault="00BE07D7" w:rsidP="000938CD">
            <w:pPr>
              <w:ind w:hanging="7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</w:t>
            </w:r>
            <w:r w:rsidRPr="00612013">
              <w:rPr>
                <w:i/>
                <w:iCs/>
                <w:color w:val="000000"/>
                <w:sz w:val="24"/>
                <w:szCs w:val="24"/>
              </w:rPr>
              <w:t>ромадянам</w:t>
            </w:r>
          </w:p>
          <w:p w:rsidR="00BE07D7" w:rsidRPr="00612013" w:rsidRDefault="00BE07D7" w:rsidP="000938CD">
            <w:pPr>
              <w:tabs>
                <w:tab w:val="left" w:pos="0"/>
              </w:tabs>
              <w:ind w:hanging="7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необхідних умов для культурного розвитку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Розвиток культурного та мистецького потенціалу району шляхом проведення творчих фестивалів, виставок та свят.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культури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Створення нових туристичних, історичних, культурних та рекреаційних маршрутів.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економічного розвитку і туризму РДА, сектор культури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Паспортизація об’єктів культурної спадщини району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містобудування, архітектури та будівництва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9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shd w:val="clear" w:color="auto" w:fill="FFFFFF"/>
              <w:ind w:left="123" w:right="160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Активізація роботи народних домів і бібліотек шляхом розширення видів культурно – мистецьких послуг, що надаються на базі цих закладів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культури РДА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1529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Поновлення матеріально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2013">
              <w:rPr>
                <w:color w:val="000000"/>
                <w:sz w:val="24"/>
                <w:szCs w:val="24"/>
              </w:rPr>
              <w:t>технічної бази та проведення ремонтних робіт в закладах культури.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Сектор культури РДА, органи місцевого самоврядування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Державний, обласний, місцевий бюджети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15378" w:type="dxa"/>
            <w:gridSpan w:val="7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7800F6">
            <w:pPr>
              <w:tabs>
                <w:tab w:val="left" w:pos="426"/>
              </w:tabs>
              <w:ind w:left="123" w:right="160" w:hanging="720"/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b/>
                <w:bCs/>
                <w:color w:val="000000"/>
                <w:sz w:val="24"/>
                <w:szCs w:val="24"/>
              </w:rPr>
              <w:t>Пріоритет 4. Поглиблення євроінтеграційних процесів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tabs>
                <w:tab w:val="left" w:pos="-597"/>
                <w:tab w:val="left" w:pos="123"/>
                <w:tab w:val="left" w:pos="288"/>
                <w:tab w:val="left" w:pos="663"/>
              </w:tabs>
              <w:ind w:left="123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i/>
                <w:iCs/>
                <w:color w:val="000000"/>
                <w:sz w:val="24"/>
                <w:szCs w:val="24"/>
              </w:rPr>
              <w:t>Встановлення та поглиблення економічних, інвестиційних, соціальних, освітніх, екологічних, культурних, туристичних та інших відносин з регіонами іноземних країн</w:t>
            </w: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Підвищення активності місцевих органів виконавчої влади та органів місцевого самоврядування щодо ініціювання проектів і програм, для реалізації яких є можливість залучити ресурси міжнародних фінансових організацій</w:t>
            </w:r>
          </w:p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Налагодження співпраці в рамках реалізації діючих договорів про дружбу та угод про співпрацю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РДА, 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районна рада, органи місцевого самоврядування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Підготовка проектів, які можуть фінансуватися за рахунок коштів, отриманих від ЄС у рамках Програми підтримки секторальної політики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янка-Бузька РДА, органи місцевого самоврядування, ГО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Місцевий бюджет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У межах бюджетних призначень</w:t>
            </w:r>
          </w:p>
        </w:tc>
      </w:tr>
      <w:tr w:rsidR="00BE07D7" w:rsidRPr="00612013">
        <w:trPr>
          <w:gridBefore w:val="1"/>
          <w:gridAfter w:val="1"/>
          <w:wAfter w:w="21" w:type="dxa"/>
          <w:trHeight w:val="20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0C715E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Mar>
              <w:left w:w="57" w:type="dxa"/>
              <w:right w:w="57" w:type="dxa"/>
            </w:tcMar>
          </w:tcPr>
          <w:p w:rsidR="00BE07D7" w:rsidRPr="00612013" w:rsidRDefault="00BE07D7" w:rsidP="000938CD">
            <w:pPr>
              <w:ind w:left="123" w:right="160"/>
              <w:jc w:val="both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Забезпечення реалізації  проектів міжнародної – технічної допомоги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</w:tcPr>
          <w:p w:rsidR="00BE07D7" w:rsidRPr="00612013" w:rsidRDefault="00BE07D7" w:rsidP="000C715E">
            <w:pPr>
              <w:jc w:val="center"/>
              <w:rPr>
                <w:color w:val="000000"/>
                <w:sz w:val="24"/>
                <w:szCs w:val="24"/>
              </w:rPr>
            </w:pPr>
            <w:r w:rsidRPr="00612013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:rsidR="00BE07D7" w:rsidRPr="000938CD" w:rsidRDefault="00BE07D7" w:rsidP="000938CD">
            <w:pPr>
              <w:jc w:val="center"/>
              <w:rPr>
                <w:color w:val="000000"/>
                <w:sz w:val="24"/>
                <w:szCs w:val="24"/>
              </w:rPr>
            </w:pPr>
            <w:r w:rsidRPr="000938CD">
              <w:rPr>
                <w:color w:val="000000"/>
                <w:sz w:val="24"/>
                <w:szCs w:val="24"/>
              </w:rPr>
              <w:t>Відділ економічного розвитку і туризму Кам</w:t>
            </w:r>
            <w:r w:rsidRPr="000938CD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0938CD">
              <w:rPr>
                <w:color w:val="000000"/>
                <w:sz w:val="24"/>
                <w:szCs w:val="24"/>
              </w:rPr>
              <w:t>янка-Бузької  РДА, органи місцевого самоврядування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  <w:tc>
          <w:tcPr>
            <w:tcW w:w="1230" w:type="dxa"/>
            <w:tcMar>
              <w:left w:w="57" w:type="dxa"/>
              <w:right w:w="57" w:type="dxa"/>
            </w:tcMar>
            <w:vAlign w:val="center"/>
          </w:tcPr>
          <w:p w:rsidR="00BE07D7" w:rsidRPr="00612013" w:rsidRDefault="00BE07D7" w:rsidP="007800F6">
            <w:pPr>
              <w:jc w:val="center"/>
              <w:rPr>
                <w:color w:val="000000"/>
              </w:rPr>
            </w:pPr>
            <w:r w:rsidRPr="00612013">
              <w:rPr>
                <w:color w:val="000000"/>
              </w:rPr>
              <w:t>-</w:t>
            </w:r>
          </w:p>
        </w:tc>
      </w:tr>
    </w:tbl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67C74">
      <w:pPr>
        <w:pBdr>
          <w:top w:val="single" w:sz="6" w:space="1" w:color="auto"/>
        </w:pBdr>
        <w:jc w:val="center"/>
        <w:rPr>
          <w:sz w:val="24"/>
          <w:szCs w:val="24"/>
          <w:lang w:val="ru-RU"/>
        </w:rPr>
      </w:pPr>
    </w:p>
    <w:p w:rsidR="00BE07D7" w:rsidRDefault="00BE07D7" w:rsidP="004E5F11">
      <w:pPr>
        <w:pBdr>
          <w:top w:val="single" w:sz="6" w:space="1" w:color="auto"/>
        </w:pBdr>
        <w:jc w:val="center"/>
        <w:rPr>
          <w:vanish/>
          <w:sz w:val="24"/>
          <w:szCs w:val="24"/>
          <w:lang w:val="ru-RU"/>
        </w:rPr>
        <w:sectPr w:rsidR="00BE07D7" w:rsidSect="00CC6F44">
          <w:pgSz w:w="16838" w:h="11906" w:orient="landscape"/>
          <w:pgMar w:top="426" w:right="1134" w:bottom="993" w:left="1134" w:header="709" w:footer="709" w:gutter="0"/>
          <w:cols w:space="720"/>
          <w:rtlGutter/>
        </w:sectPr>
      </w:pPr>
    </w:p>
    <w:p w:rsidR="00BE07D7" w:rsidRDefault="00BE07D7" w:rsidP="004E5F11">
      <w:pPr>
        <w:pStyle w:val="Subtitle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Додаток1</w:t>
      </w:r>
      <w:bookmarkStart w:id="0" w:name="_GoBack"/>
      <w:bookmarkEnd w:id="0"/>
    </w:p>
    <w:p w:rsidR="00BE07D7" w:rsidRDefault="00BE07D7" w:rsidP="004E5F11">
      <w:pPr>
        <w:pStyle w:val="Subtitle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 показники соціально-економічного розвитку Кам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янка-Бузького району</w:t>
      </w:r>
    </w:p>
    <w:tbl>
      <w:tblPr>
        <w:tblW w:w="105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9"/>
        <w:gridCol w:w="1149"/>
        <w:gridCol w:w="1275"/>
        <w:gridCol w:w="1275"/>
        <w:gridCol w:w="1416"/>
        <w:gridCol w:w="1416"/>
      </w:tblGrid>
      <w:tr w:rsidR="00BE07D7" w:rsidTr="004E5F11">
        <w:trPr>
          <w:trHeight w:val="672"/>
          <w:tblHeader/>
        </w:trPr>
        <w:tc>
          <w:tcPr>
            <w:tcW w:w="4059" w:type="dxa"/>
            <w:shd w:val="clear" w:color="auto" w:fill="D9D9D9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Показники 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рік</w:t>
            </w:r>
          </w:p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(звіт)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рік</w:t>
            </w:r>
          </w:p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(факт)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рік</w:t>
            </w:r>
          </w:p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рік</w:t>
            </w:r>
          </w:p>
          <w:p w:rsidR="00BE07D7" w:rsidRDefault="00BE07D7">
            <w:pPr>
              <w:pStyle w:val="Header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(проект)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Промисловість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Iauiue1"/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Приріст, зниження (-) обсягів виробництва промислової продукції</w:t>
            </w:r>
          </w:p>
        </w:tc>
        <w:tc>
          <w:tcPr>
            <w:tcW w:w="1149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134,6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105,0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Iauiue1"/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реалізованої промислової продукції</w:t>
            </w:r>
          </w:p>
        </w:tc>
        <w:tc>
          <w:tcPr>
            <w:tcW w:w="1149" w:type="dxa"/>
            <w:vAlign w:val="center"/>
          </w:tcPr>
          <w:p w:rsidR="00BE07D7" w:rsidRDefault="00BE07D7">
            <w:pPr>
              <w:pStyle w:val="Header"/>
              <w:jc w:val="center"/>
            </w:pPr>
            <w:r>
              <w:t>млн. грн.</w:t>
            </w:r>
          </w:p>
        </w:tc>
        <w:tc>
          <w:tcPr>
            <w:tcW w:w="1275" w:type="dxa"/>
            <w:vAlign w:val="center"/>
          </w:tcPr>
          <w:p w:rsidR="00BE07D7" w:rsidRDefault="00BE07D7">
            <w:pPr>
              <w:pStyle w:val="Header"/>
              <w:jc w:val="center"/>
            </w:pPr>
            <w:r>
              <w:t>6172,5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</w:pPr>
            <w:r>
              <w:t>7086,98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</w:pPr>
            <w:r>
              <w:t>7406,0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</w:pPr>
            <w:r>
              <w:t>7500,0</w:t>
            </w:r>
          </w:p>
        </w:tc>
      </w:tr>
      <w:tr w:rsidR="00BE07D7" w:rsidTr="004E5F11">
        <w:trPr>
          <w:trHeight w:val="258"/>
        </w:trPr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Сільське господарство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lef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lef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Валова продукція  у постійних цінах 2010 р. - всього,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млн. грн.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,4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498,8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E07D7" w:rsidTr="004E5F1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</w:pPr>
            <w:r>
              <w:tab/>
              <w:t xml:space="preserve">у тому числі: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</w:tr>
      <w:tr w:rsidR="00BE07D7" w:rsidTr="004E5F1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ind w:left="360" w:hanging="360"/>
            </w:pPr>
            <w:r>
              <w:t>сільськогосподарські підприємства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rPr>
                <w:color w:val="000000"/>
              </w:rPr>
              <w:t>млн. грн.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218,5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249,1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259,6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260,0</w:t>
            </w:r>
          </w:p>
        </w:tc>
      </w:tr>
      <w:tr w:rsidR="00BE07D7" w:rsidTr="004E5F1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ind w:left="360" w:hanging="360"/>
            </w:pPr>
            <w:r>
              <w:t>господарства населення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rPr>
                <w:color w:val="000000"/>
              </w:rPr>
              <w:t>млн. грн.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272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243,3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239,2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E07D7" w:rsidRDefault="00BE07D7">
            <w:pPr>
              <w:pStyle w:val="a0"/>
              <w:numPr>
                <w:ilvl w:val="12"/>
                <w:numId w:val="0"/>
              </w:numPr>
              <w:spacing w:line="276" w:lineRule="auto"/>
              <w:jc w:val="center"/>
            </w:pPr>
            <w:r>
              <w:t>240,0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Iauiue1"/>
              <w:widowControl/>
              <w:rPr>
                <w:kern w:val="1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Індекс обсягу сільськогосподарського виробництва порівняно з попереднім роком</w:t>
            </w:r>
          </w:p>
        </w:tc>
        <w:tc>
          <w:tcPr>
            <w:tcW w:w="1149" w:type="dxa"/>
          </w:tcPr>
          <w:p w:rsidR="00BE07D7" w:rsidRDefault="00BE07D7">
            <w:pPr>
              <w:tabs>
                <w:tab w:val="center" w:pos="4153"/>
                <w:tab w:val="right" w:pos="8306"/>
              </w:tabs>
              <w:suppressAutoHyphens/>
              <w:spacing w:after="120" w:line="252" w:lineRule="auto"/>
              <w:jc w:val="center"/>
              <w:rPr>
                <w:kern w:val="16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BE07D7" w:rsidTr="004E5F11">
        <w:trPr>
          <w:trHeight w:val="244"/>
        </w:trPr>
        <w:tc>
          <w:tcPr>
            <w:tcW w:w="4059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т.ч.: - продукції рослинництва</w:t>
            </w:r>
          </w:p>
        </w:tc>
        <w:tc>
          <w:tcPr>
            <w:tcW w:w="1149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102,1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100,9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pStyle w:val="Iauiue1"/>
              <w:widowControl/>
              <w:ind w:left="885" w:hanging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продукції тваринництва</w:t>
            </w:r>
          </w:p>
        </w:tc>
        <w:tc>
          <w:tcPr>
            <w:tcW w:w="1149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99,1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102,3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Дорожнє господарство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lef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lef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lef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pStyle w:val="Iauiue1"/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Протяжність вулично-дорожньої мережі, на якій проводяться роботи з будівництва, реконструкції, поточного та капітального ремонту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  <w:r>
              <w:t>км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45,3 (в т.ч. Радехів-Луцьк)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pStyle w:val="Iauiue1"/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робіт з освітлення пішохідних переходів у населених пунктах області, вулиці яких є дорогами загального користування 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Встановлення світлофорних об’єктів на автомобільних дорогах загального користування місцевого значення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pStyle w:val="a0"/>
            </w:pPr>
            <w:r>
              <w:rPr>
                <w:b/>
                <w:bCs/>
                <w:i/>
                <w:iCs/>
                <w:u w:val="single"/>
              </w:rPr>
              <w:t>Зв’язок та телекомунікації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Розширення зони покриття Львівської області стільниковим 3G зв’язку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</w:p>
        </w:tc>
      </w:tr>
      <w:tr w:rsidR="00BE07D7" w:rsidTr="004E5F11">
        <w:trPr>
          <w:trHeight w:val="249"/>
        </w:trPr>
        <w:tc>
          <w:tcPr>
            <w:tcW w:w="4059" w:type="dxa"/>
          </w:tcPr>
          <w:p w:rsidR="00BE07D7" w:rsidRDefault="00BE07D7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Створення мережі широкосмугового доступу до Інтернету у Львівській області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</w:pPr>
            <w:r>
              <w:t>км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7,0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7,0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a0"/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Торгівля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обороту роздрібної торгівлі (з урахуванням товарообороту юридичних і фізичних осіб-підприємців)</w:t>
            </w:r>
          </w:p>
        </w:tc>
        <w:tc>
          <w:tcPr>
            <w:tcW w:w="1149" w:type="dxa"/>
          </w:tcPr>
          <w:p w:rsidR="00BE07D7" w:rsidRDefault="00BE07D7">
            <w:pPr>
              <w:pStyle w:val="Iauiue1"/>
              <w:widowControl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млн. грн.</w:t>
            </w:r>
          </w:p>
        </w:tc>
        <w:tc>
          <w:tcPr>
            <w:tcW w:w="1275" w:type="dxa"/>
          </w:tcPr>
          <w:p w:rsidR="00BE07D7" w:rsidRDefault="00BE07D7">
            <w:pPr>
              <w:pStyle w:val="Header"/>
              <w:jc w:val="center"/>
            </w:pPr>
            <w:r>
              <w:t>438,9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452,0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467,0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470,0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зростання (зниження) обороту роздрібної торгівлі, у порівнянних цінах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103,0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103,3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105,0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Зовнішньоекономічна діяльність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Експорт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 дол. США</w:t>
            </w:r>
          </w:p>
        </w:tc>
        <w:tc>
          <w:tcPr>
            <w:tcW w:w="1275" w:type="dxa"/>
          </w:tcPr>
          <w:p w:rsidR="00BE07D7" w:rsidRDefault="00BE07D7">
            <w:pPr>
              <w:pStyle w:val="Header"/>
              <w:jc w:val="center"/>
            </w:pPr>
            <w:r>
              <w:t>132,4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138,0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140,0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145,0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Імпорт 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 дол. США</w:t>
            </w:r>
          </w:p>
        </w:tc>
        <w:tc>
          <w:tcPr>
            <w:tcW w:w="1275" w:type="dxa"/>
          </w:tcPr>
          <w:p w:rsidR="00BE07D7" w:rsidRDefault="00BE07D7">
            <w:pPr>
              <w:pStyle w:val="Header"/>
              <w:jc w:val="center"/>
            </w:pPr>
            <w:r>
              <w:t>50,4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52,0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54,0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56,0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Інвестиційна діяльність</w:t>
            </w:r>
          </w:p>
        </w:tc>
        <w:tc>
          <w:tcPr>
            <w:tcW w:w="1149" w:type="dxa"/>
          </w:tcPr>
          <w:p w:rsidR="00BE07D7" w:rsidRDefault="00BE07D7">
            <w:pPr>
              <w:pStyle w:val="a0"/>
              <w:jc w:val="center"/>
            </w:pPr>
          </w:p>
        </w:tc>
        <w:tc>
          <w:tcPr>
            <w:tcW w:w="1275" w:type="dxa"/>
          </w:tcPr>
          <w:p w:rsidR="00BE07D7" w:rsidRDefault="00BE07D7">
            <w:pPr>
              <w:pStyle w:val="a0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a0"/>
              <w:jc w:val="center"/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a0"/>
              <w:jc w:val="center"/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a0"/>
              <w:jc w:val="center"/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прямих іноземних інвестицій, у наростаючому підсумку (станом на 31 грудня)</w:t>
            </w:r>
          </w:p>
        </w:tc>
        <w:tc>
          <w:tcPr>
            <w:tcW w:w="1149" w:type="dxa"/>
          </w:tcPr>
          <w:p w:rsidR="00BE07D7" w:rsidRDefault="00BE07D7">
            <w:pPr>
              <w:spacing w:line="228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млн. дол. США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63,6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54,3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54,5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54,8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Соціальний захист населення та захист дітей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Охоплення безробітних професійною підготовкою, перепідготовкою та підвищенням кваліфікації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pStyle w:val="Header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161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175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jc w:val="center"/>
            </w:pPr>
            <w:r>
              <w:t>182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Кількість наявного населення (станом на 31 грудня)</w:t>
            </w:r>
          </w:p>
        </w:tc>
        <w:tc>
          <w:tcPr>
            <w:tcW w:w="1149" w:type="dxa"/>
            <w:vAlign w:val="center"/>
          </w:tcPr>
          <w:p w:rsidR="00BE07D7" w:rsidRDefault="00BE07D7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тис. осіб</w:t>
            </w:r>
          </w:p>
        </w:tc>
        <w:tc>
          <w:tcPr>
            <w:tcW w:w="1275" w:type="dxa"/>
            <w:vAlign w:val="center"/>
          </w:tcPr>
          <w:p w:rsidR="00BE07D7" w:rsidRDefault="00BE07D7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E07D7" w:rsidRDefault="00BE07D7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Виплата соціальної допомоги сім’ям з дітьми, малозабезпеченим сім’ям, інвалідам з дитинства, дітям інвалідам, допомоги на догляд за інвалідом І чи ІІ групи внаслідок психічного розладу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тис. осіб</w:t>
            </w:r>
          </w:p>
        </w:tc>
        <w:tc>
          <w:tcPr>
            <w:tcW w:w="1275" w:type="dxa"/>
          </w:tcPr>
          <w:p w:rsidR="00BE07D7" w:rsidRDefault="00BE07D7">
            <w:pPr>
              <w:pStyle w:val="Header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4105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Header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4330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Header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4430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та виплата одноразової адресної допомоги демобілізованим воїнам, які повертаються з АТО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Санаторно-курортне лікування учасників АТО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дітей-сиріт та дітей, позбавлених батьківського піклування, які перебувають на обліку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spacing w:after="200" w:line="276" w:lineRule="auto"/>
              <w:ind w:right="-1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усиновлених дітей-сиріт та дітей, позбавлених батьківського піклування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spacing w:after="200" w:line="276" w:lineRule="auto"/>
              <w:ind w:right="-1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дітей-сиріт та дітей, позбавлених батьківського піклування, які перебувають під опікою/піклуванням громадян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spacing w:after="200" w:line="276" w:lineRule="auto"/>
              <w:ind w:right="-1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дітей-сиріт та дітей, позбавлених батьківського піклування, які виховуються в прийомних сім’ях та дитячих будинках сімейного типу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spacing w:after="200" w:line="276" w:lineRule="auto"/>
              <w:ind w:right="-1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Доходи населення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7643,0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9964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11200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12000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Освіта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Кількість постійних дошкільних закладів 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місць в постійних дошкільних закладах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місць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1364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690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800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 w:rsidP="004E5F11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Охоплення дітей постійними дошкільними закладами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62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загальноосвітніх навчальних закладів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учнів у загальноосвітніх навчальних закладах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5403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3370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3448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3448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професійно-технічних навчальних закладів</w:t>
            </w:r>
          </w:p>
        </w:tc>
        <w:tc>
          <w:tcPr>
            <w:tcW w:w="114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BE07D7" w:rsidTr="004E5F11">
        <w:tc>
          <w:tcPr>
            <w:tcW w:w="4059" w:type="dxa"/>
            <w:vAlign w:val="center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учнів у професійно-технічних навчальних закладах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725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761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770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Охорона здоров’я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лікарів усіх спеціальностей на 10 тис. населення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середнього медичного персоналу на 10 тис. населення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лікарняних ліжок на 10 тис. населення</w:t>
            </w:r>
          </w:p>
        </w:tc>
        <w:tc>
          <w:tcPr>
            <w:tcW w:w="1149" w:type="dxa"/>
          </w:tcPr>
          <w:p w:rsidR="00BE07D7" w:rsidRDefault="00BE07D7">
            <w:pPr>
              <w:pStyle w:val="Header"/>
              <w:jc w:val="center"/>
              <w:rPr>
                <w:lang w:eastAsia="ru-RU"/>
              </w:rPr>
            </w:pPr>
            <w:r>
              <w:t>ліжко-місць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Рівень охоплення населення сімейною медициною від усього населення області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1,41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сільських лікарських амбулаторій загальної практики-сімейної медицини (СЛА ЗПСМ)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Популяризація української мови та культури, історичної свідомості громадян в Україні та за кордоном, у т.ч.: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left="601"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фестивалі і заходи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Поповнення бібліотечних фондів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 книг</w:t>
            </w: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pStyle w:val="1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Фізкультура та спорт</w:t>
            </w:r>
          </w:p>
        </w:tc>
        <w:tc>
          <w:tcPr>
            <w:tcW w:w="1149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1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BE07D7" w:rsidTr="004E5F11">
        <w:tc>
          <w:tcPr>
            <w:tcW w:w="4059" w:type="dxa"/>
          </w:tcPr>
          <w:p w:rsidR="00BE07D7" w:rsidRDefault="00BE07D7" w:rsidP="004E5F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площинних спортивних споруд: стадіони, футбольні поля, спортивні майданчики різних типів, сучасні спортивні майданчики з тренажерним обладнанням, зі штучним покриттям, тенісні кортии</w:t>
            </w:r>
          </w:p>
        </w:tc>
        <w:tc>
          <w:tcPr>
            <w:tcW w:w="1149" w:type="dxa"/>
          </w:tcPr>
          <w:p w:rsidR="00BE07D7" w:rsidRDefault="00BE07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left="72"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т.ч.: збудованих та облаштованих у звітному (прогнозному) році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E07D7" w:rsidTr="004E5F11">
        <w:tc>
          <w:tcPr>
            <w:tcW w:w="4059" w:type="dxa"/>
          </w:tcPr>
          <w:p w:rsidR="00BE07D7" w:rsidRDefault="00BE07D7">
            <w:pPr>
              <w:numPr>
                <w:ilvl w:val="12"/>
                <w:numId w:val="0"/>
              </w:numPr>
              <w:ind w:left="72" w:right="-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т.ч.: кількість майданчиків, на яких замінено штучне покриття (термін експлуатації яких перевищив 10 років)</w:t>
            </w:r>
          </w:p>
        </w:tc>
        <w:tc>
          <w:tcPr>
            <w:tcW w:w="1149" w:type="dxa"/>
          </w:tcPr>
          <w:p w:rsidR="00BE07D7" w:rsidRDefault="00BE07D7">
            <w:pPr>
              <w:pStyle w:val="StyleWisnow"/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BE07D7" w:rsidRDefault="00BE07D7">
            <w:pPr>
              <w:pStyle w:val="StyleWisnow"/>
              <w:widowControl w:val="0"/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E07D7" w:rsidRDefault="00BE07D7" w:rsidP="004E5F11">
      <w:pPr>
        <w:pBdr>
          <w:top w:val="single" w:sz="6" w:space="31" w:color="auto"/>
        </w:pBdr>
        <w:jc w:val="center"/>
        <w:rPr>
          <w:sz w:val="24"/>
          <w:szCs w:val="24"/>
          <w:lang w:val="ru-RU"/>
        </w:rPr>
      </w:pPr>
    </w:p>
    <w:sectPr w:rsidR="00BE07D7" w:rsidSect="00602156">
      <w:pgSz w:w="11906" w:h="16838"/>
      <w:pgMar w:top="851" w:right="425" w:bottom="1134" w:left="992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D7" w:rsidRDefault="00BE07D7">
      <w:r>
        <w:separator/>
      </w:r>
    </w:p>
  </w:endnote>
  <w:endnote w:type="continuationSeparator" w:id="0">
    <w:p w:rsidR="00BE07D7" w:rsidRDefault="00BE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D7" w:rsidRDefault="00BE07D7">
      <w:r>
        <w:separator/>
      </w:r>
    </w:p>
  </w:footnote>
  <w:footnote w:type="continuationSeparator" w:id="0">
    <w:p w:rsidR="00BE07D7" w:rsidRDefault="00BE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D7" w:rsidRDefault="00BE07D7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21</w:t>
    </w:r>
    <w:r>
      <w:rPr>
        <w:color w:val="000000"/>
        <w:sz w:val="24"/>
        <w:szCs w:val="24"/>
      </w:rPr>
      <w:fldChar w:fldCharType="end"/>
    </w:r>
  </w:p>
  <w:p w:rsidR="00BE07D7" w:rsidRDefault="00BE07D7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9CD"/>
    <w:multiLevelType w:val="hybridMultilevel"/>
    <w:tmpl w:val="420ADA54"/>
    <w:lvl w:ilvl="0" w:tplc="5CF8EBF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E357DF"/>
    <w:multiLevelType w:val="multilevel"/>
    <w:tmpl w:val="6B6476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129342F5"/>
    <w:multiLevelType w:val="hybridMultilevel"/>
    <w:tmpl w:val="159A27EE"/>
    <w:lvl w:ilvl="0" w:tplc="04B27D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5160"/>
    <w:multiLevelType w:val="hybridMultilevel"/>
    <w:tmpl w:val="4F2223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CC7C62"/>
    <w:multiLevelType w:val="multilevel"/>
    <w:tmpl w:val="3F5E6B1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32E41166"/>
    <w:multiLevelType w:val="hybridMultilevel"/>
    <w:tmpl w:val="3EA845BC"/>
    <w:lvl w:ilvl="0" w:tplc="B136D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A9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84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6B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024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AAF9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35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E67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8DE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B7FAA"/>
    <w:multiLevelType w:val="hybridMultilevel"/>
    <w:tmpl w:val="E116A7E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5FD36A0"/>
    <w:multiLevelType w:val="hybridMultilevel"/>
    <w:tmpl w:val="46EE8C04"/>
    <w:lvl w:ilvl="0" w:tplc="A6AEDCD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8">
    <w:nsid w:val="4CE40622"/>
    <w:multiLevelType w:val="multilevel"/>
    <w:tmpl w:val="36D284B6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5BDF3748"/>
    <w:multiLevelType w:val="multilevel"/>
    <w:tmpl w:val="E79A7F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5CD80285"/>
    <w:multiLevelType w:val="hybridMultilevel"/>
    <w:tmpl w:val="B29A343E"/>
    <w:lvl w:ilvl="0" w:tplc="7DF00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4B5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207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22C6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E16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85E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2B4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A48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91A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A23A2"/>
    <w:multiLevelType w:val="multilevel"/>
    <w:tmpl w:val="89948A6E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689910FC"/>
    <w:multiLevelType w:val="multilevel"/>
    <w:tmpl w:val="60527F9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7AA97CEE"/>
    <w:multiLevelType w:val="hybridMultilevel"/>
    <w:tmpl w:val="01F2E3C6"/>
    <w:lvl w:ilvl="0" w:tplc="A470F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4E3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2D4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684F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4A54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01C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403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68F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04B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70F26"/>
    <w:multiLevelType w:val="hybridMultilevel"/>
    <w:tmpl w:val="C4C67E08"/>
    <w:lvl w:ilvl="0" w:tplc="1C8C9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EA"/>
    <w:rsid w:val="00010A1E"/>
    <w:rsid w:val="00012207"/>
    <w:rsid w:val="00012F40"/>
    <w:rsid w:val="00013526"/>
    <w:rsid w:val="00090D1E"/>
    <w:rsid w:val="000938CD"/>
    <w:rsid w:val="000C715E"/>
    <w:rsid w:val="000D2716"/>
    <w:rsid w:val="000D7E6E"/>
    <w:rsid w:val="000F12BC"/>
    <w:rsid w:val="000F456A"/>
    <w:rsid w:val="000F6499"/>
    <w:rsid w:val="0010700A"/>
    <w:rsid w:val="001478E1"/>
    <w:rsid w:val="00156EE7"/>
    <w:rsid w:val="001679BB"/>
    <w:rsid w:val="001B0C5B"/>
    <w:rsid w:val="001B4811"/>
    <w:rsid w:val="001B796C"/>
    <w:rsid w:val="001D3F30"/>
    <w:rsid w:val="001D6BBD"/>
    <w:rsid w:val="00200340"/>
    <w:rsid w:val="00214C26"/>
    <w:rsid w:val="00216B56"/>
    <w:rsid w:val="002417B2"/>
    <w:rsid w:val="002F76EF"/>
    <w:rsid w:val="00314CC1"/>
    <w:rsid w:val="0031619C"/>
    <w:rsid w:val="00340DDD"/>
    <w:rsid w:val="0035197D"/>
    <w:rsid w:val="00362889"/>
    <w:rsid w:val="003635F1"/>
    <w:rsid w:val="003779F5"/>
    <w:rsid w:val="00391DE8"/>
    <w:rsid w:val="003A46A7"/>
    <w:rsid w:val="003B17DF"/>
    <w:rsid w:val="003C096B"/>
    <w:rsid w:val="003C5EC4"/>
    <w:rsid w:val="003D509A"/>
    <w:rsid w:val="003E14FE"/>
    <w:rsid w:val="003F6D96"/>
    <w:rsid w:val="00444487"/>
    <w:rsid w:val="0045786B"/>
    <w:rsid w:val="00463AB4"/>
    <w:rsid w:val="00467C74"/>
    <w:rsid w:val="004742A7"/>
    <w:rsid w:val="00483703"/>
    <w:rsid w:val="00487114"/>
    <w:rsid w:val="004D46A5"/>
    <w:rsid w:val="004E36E0"/>
    <w:rsid w:val="004E5F11"/>
    <w:rsid w:val="005012C1"/>
    <w:rsid w:val="00537D91"/>
    <w:rsid w:val="0056459C"/>
    <w:rsid w:val="00565D65"/>
    <w:rsid w:val="005732E1"/>
    <w:rsid w:val="005A45E3"/>
    <w:rsid w:val="005B3529"/>
    <w:rsid w:val="005B4A32"/>
    <w:rsid w:val="005E5E64"/>
    <w:rsid w:val="00602156"/>
    <w:rsid w:val="00612013"/>
    <w:rsid w:val="00614297"/>
    <w:rsid w:val="00620CE5"/>
    <w:rsid w:val="006A4AEF"/>
    <w:rsid w:val="006B2807"/>
    <w:rsid w:val="006B6E39"/>
    <w:rsid w:val="006B7919"/>
    <w:rsid w:val="006C502B"/>
    <w:rsid w:val="006D38A2"/>
    <w:rsid w:val="007058F9"/>
    <w:rsid w:val="0071214E"/>
    <w:rsid w:val="00712D81"/>
    <w:rsid w:val="007176E6"/>
    <w:rsid w:val="00725CFB"/>
    <w:rsid w:val="00733051"/>
    <w:rsid w:val="00756EF7"/>
    <w:rsid w:val="0076034E"/>
    <w:rsid w:val="007800F6"/>
    <w:rsid w:val="007D2134"/>
    <w:rsid w:val="00822A83"/>
    <w:rsid w:val="00834816"/>
    <w:rsid w:val="00843E50"/>
    <w:rsid w:val="00861479"/>
    <w:rsid w:val="008725FA"/>
    <w:rsid w:val="00874C0F"/>
    <w:rsid w:val="008813A8"/>
    <w:rsid w:val="008A7249"/>
    <w:rsid w:val="008B161E"/>
    <w:rsid w:val="008D4E5B"/>
    <w:rsid w:val="0091269A"/>
    <w:rsid w:val="009169A0"/>
    <w:rsid w:val="009421B2"/>
    <w:rsid w:val="009554B5"/>
    <w:rsid w:val="009A1933"/>
    <w:rsid w:val="009B0043"/>
    <w:rsid w:val="009E130E"/>
    <w:rsid w:val="009E1A4F"/>
    <w:rsid w:val="009F1446"/>
    <w:rsid w:val="009F36DD"/>
    <w:rsid w:val="00A17BCB"/>
    <w:rsid w:val="00A265DC"/>
    <w:rsid w:val="00A32E4B"/>
    <w:rsid w:val="00A35469"/>
    <w:rsid w:val="00A6761C"/>
    <w:rsid w:val="00A72DDA"/>
    <w:rsid w:val="00A85764"/>
    <w:rsid w:val="00A86A96"/>
    <w:rsid w:val="00A919CE"/>
    <w:rsid w:val="00AA26B7"/>
    <w:rsid w:val="00AB781C"/>
    <w:rsid w:val="00AC2C2D"/>
    <w:rsid w:val="00AC691E"/>
    <w:rsid w:val="00AD40D1"/>
    <w:rsid w:val="00AE082D"/>
    <w:rsid w:val="00B1218F"/>
    <w:rsid w:val="00B31C30"/>
    <w:rsid w:val="00B50FC4"/>
    <w:rsid w:val="00B51A5B"/>
    <w:rsid w:val="00B97344"/>
    <w:rsid w:val="00BA001F"/>
    <w:rsid w:val="00BD3E19"/>
    <w:rsid w:val="00BD7A4C"/>
    <w:rsid w:val="00BE07D7"/>
    <w:rsid w:val="00C7130F"/>
    <w:rsid w:val="00C72368"/>
    <w:rsid w:val="00C75303"/>
    <w:rsid w:val="00CC6F44"/>
    <w:rsid w:val="00CE39B1"/>
    <w:rsid w:val="00CE5E28"/>
    <w:rsid w:val="00D14D16"/>
    <w:rsid w:val="00D24995"/>
    <w:rsid w:val="00D41CE6"/>
    <w:rsid w:val="00D74BB0"/>
    <w:rsid w:val="00D769EA"/>
    <w:rsid w:val="00D80961"/>
    <w:rsid w:val="00DC11FC"/>
    <w:rsid w:val="00DE56B4"/>
    <w:rsid w:val="00E71FE5"/>
    <w:rsid w:val="00E72087"/>
    <w:rsid w:val="00E96804"/>
    <w:rsid w:val="00EA1F4D"/>
    <w:rsid w:val="00EA1F93"/>
    <w:rsid w:val="00EB1CCF"/>
    <w:rsid w:val="00EB5AB6"/>
    <w:rsid w:val="00EC5B17"/>
    <w:rsid w:val="00EE7E40"/>
    <w:rsid w:val="00F00323"/>
    <w:rsid w:val="00F15D4A"/>
    <w:rsid w:val="00F50974"/>
    <w:rsid w:val="00F64262"/>
    <w:rsid w:val="00F75C97"/>
    <w:rsid w:val="00F77557"/>
    <w:rsid w:val="00F77809"/>
    <w:rsid w:val="00F8361E"/>
    <w:rsid w:val="00F96AAF"/>
    <w:rsid w:val="00FB44C1"/>
    <w:rsid w:val="00FD2F85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E8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DE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D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DE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DE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DE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1DE8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1F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11FC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11F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11F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11FC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11FC"/>
    <w:rPr>
      <w:rFonts w:ascii="Calibri" w:hAnsi="Calibri" w:cs="Calibri"/>
      <w:b/>
      <w:bCs/>
      <w:lang w:eastAsia="ru-RU"/>
    </w:rPr>
  </w:style>
  <w:style w:type="table" w:customStyle="1" w:styleId="TableNormal1">
    <w:name w:val="Table Normal1"/>
    <w:uiPriority w:val="99"/>
    <w:rsid w:val="00391DE8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91DE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C11F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D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11FC"/>
    <w:rPr>
      <w:rFonts w:ascii="Cambria" w:hAnsi="Cambria" w:cs="Cambria"/>
      <w:sz w:val="24"/>
      <w:szCs w:val="24"/>
      <w:lang w:eastAsia="ru-RU"/>
    </w:rPr>
  </w:style>
  <w:style w:type="table" w:customStyle="1" w:styleId="a">
    <w:name w:val="Стиль"/>
    <w:basedOn w:val="TableNormal1"/>
    <w:uiPriority w:val="99"/>
    <w:rsid w:val="00391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E14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">
    <w:name w:val="tabl"/>
    <w:uiPriority w:val="99"/>
    <w:rsid w:val="003E14FE"/>
    <w:pPr>
      <w:suppressAutoHyphens/>
      <w:ind w:firstLine="15"/>
      <w:jc w:val="center"/>
    </w:pPr>
    <w:rPr>
      <w:rFonts w:ascii="TimesNewRomanPSMT" w:hAnsi="TimesNewRomanPSMT" w:cs="TimesNewRomanPSMT"/>
      <w:b/>
      <w:bCs/>
      <w:color w:val="0070C0"/>
      <w:sz w:val="26"/>
      <w:szCs w:val="26"/>
      <w:u w:val="double"/>
    </w:rPr>
  </w:style>
  <w:style w:type="paragraph" w:styleId="BalloonText">
    <w:name w:val="Balloon Text"/>
    <w:basedOn w:val="Normal"/>
    <w:link w:val="BalloonTextChar"/>
    <w:uiPriority w:val="99"/>
    <w:semiHidden/>
    <w:rsid w:val="003E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17DF"/>
    <w:pPr>
      <w:ind w:left="720"/>
    </w:pPr>
  </w:style>
  <w:style w:type="paragraph" w:customStyle="1" w:styleId="1">
    <w:name w:val="Абзац списка1"/>
    <w:basedOn w:val="Normal"/>
    <w:uiPriority w:val="99"/>
    <w:rsid w:val="003F6D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character" w:styleId="Hyperlink">
    <w:name w:val="Hyperlink"/>
    <w:basedOn w:val="DefaultParagraphFont"/>
    <w:uiPriority w:val="99"/>
    <w:semiHidden/>
    <w:rsid w:val="00467C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7C7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67C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67C74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67C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67C74"/>
    <w:rPr>
      <w:rFonts w:ascii="Arial" w:hAnsi="Arial" w:cs="Arial"/>
      <w:vanish/>
      <w:sz w:val="16"/>
      <w:szCs w:val="16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E96804"/>
    <w:pPr>
      <w:suppressAutoHyphens/>
      <w:spacing w:before="60"/>
      <w:ind w:firstLine="720"/>
      <w:jc w:val="both"/>
      <w:textAlignment w:val="baseline"/>
    </w:pPr>
    <w:rPr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6804"/>
    <w:rPr>
      <w:rFonts w:cs="Times New Roman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E96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804"/>
    <w:rPr>
      <w:rFonts w:cs="Times New Roman"/>
    </w:rPr>
  </w:style>
  <w:style w:type="paragraph" w:styleId="NoSpacing">
    <w:name w:val="No Spacing"/>
    <w:link w:val="NoSpacingChar"/>
    <w:uiPriority w:val="99"/>
    <w:qFormat/>
    <w:rsid w:val="00EB5AB6"/>
    <w:pPr>
      <w:suppressAutoHyphens/>
    </w:pPr>
    <w:rPr>
      <w:rFonts w:ascii="Calibri" w:hAnsi="Calibri"/>
      <w:lang w:val="en-US" w:eastAsia="zh-CN"/>
    </w:rPr>
  </w:style>
  <w:style w:type="character" w:customStyle="1" w:styleId="NoSpacingChar">
    <w:name w:val="No Spacing Char"/>
    <w:link w:val="NoSpacing"/>
    <w:uiPriority w:val="99"/>
    <w:locked/>
    <w:rsid w:val="00EB5AB6"/>
    <w:rPr>
      <w:rFonts w:ascii="Calibri" w:hAnsi="Calibri"/>
      <w:sz w:val="22"/>
      <w:lang w:val="en-US" w:eastAsia="zh-CN"/>
    </w:rPr>
  </w:style>
  <w:style w:type="paragraph" w:customStyle="1" w:styleId="10">
    <w:name w:val="Звичайний1"/>
    <w:uiPriority w:val="99"/>
    <w:rsid w:val="00E71FE5"/>
    <w:pPr>
      <w:suppressAutoHyphens/>
      <w:jc w:val="both"/>
      <w:textAlignment w:val="baseline"/>
    </w:pPr>
    <w:rPr>
      <w:sz w:val="26"/>
      <w:szCs w:val="26"/>
      <w:lang w:eastAsia="zh-CN"/>
    </w:rPr>
  </w:style>
  <w:style w:type="paragraph" w:styleId="Header">
    <w:name w:val="header"/>
    <w:basedOn w:val="10"/>
    <w:link w:val="HeaderChar"/>
    <w:uiPriority w:val="99"/>
    <w:rsid w:val="00E71FE5"/>
    <w:pPr>
      <w:tabs>
        <w:tab w:val="center" w:pos="4320"/>
        <w:tab w:val="right" w:pos="8640"/>
      </w:tabs>
    </w:pPr>
    <w:rPr>
      <w:sz w:val="24"/>
      <w:szCs w:val="24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FE5"/>
    <w:rPr>
      <w:rFonts w:cs="Times New Roman"/>
      <w:sz w:val="24"/>
      <w:szCs w:val="24"/>
    </w:rPr>
  </w:style>
  <w:style w:type="paragraph" w:customStyle="1" w:styleId="a0">
    <w:name w:val="Îáû÷íûé"/>
    <w:uiPriority w:val="99"/>
    <w:rsid w:val="00E71FE5"/>
    <w:pPr>
      <w:suppressAutoHyphens/>
    </w:pPr>
    <w:rPr>
      <w:sz w:val="24"/>
      <w:szCs w:val="24"/>
      <w:lang w:eastAsia="zh-CN"/>
    </w:rPr>
  </w:style>
  <w:style w:type="paragraph" w:customStyle="1" w:styleId="Iauiue1">
    <w:name w:val="Iau?iue1"/>
    <w:uiPriority w:val="99"/>
    <w:rsid w:val="00E71FE5"/>
    <w:pPr>
      <w:widowControl w:val="0"/>
      <w:suppressAutoHyphens/>
    </w:pPr>
    <w:rPr>
      <w:sz w:val="20"/>
      <w:szCs w:val="20"/>
      <w:lang w:val="ru-RU" w:eastAsia="zh-CN"/>
    </w:rPr>
  </w:style>
  <w:style w:type="paragraph" w:customStyle="1" w:styleId="StyleWisnow">
    <w:name w:val="StyleWisnow"/>
    <w:basedOn w:val="10"/>
    <w:uiPriority w:val="99"/>
    <w:rsid w:val="00E71FE5"/>
    <w:pPr>
      <w:spacing w:line="220" w:lineRule="exac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021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156"/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21592</Words>
  <Characters>12308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Кам’янка-Бузька районна державна адміністрація</dc:title>
  <dc:subject/>
  <dc:creator>Роман Ярославович</dc:creator>
  <cp:keywords/>
  <dc:description/>
  <cp:lastModifiedBy>admin</cp:lastModifiedBy>
  <cp:revision>2</cp:revision>
  <cp:lastPrinted>2019-09-30T11:40:00Z</cp:lastPrinted>
  <dcterms:created xsi:type="dcterms:W3CDTF">2019-10-21T09:47:00Z</dcterms:created>
  <dcterms:modified xsi:type="dcterms:W3CDTF">2019-10-21T09:47:00Z</dcterms:modified>
</cp:coreProperties>
</file>